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lineRule="auto" w:line="276" w:beforeAutospacing="0" w:before="0" w:afterAutospacing="0" w:after="0"/>
        <w:ind w:left="1276" w:right="425" w:hanging="0"/>
        <w:jc w:val="center"/>
        <w:rPr>
          <w:b/>
          <w:color w:val="292C2F"/>
          <w:sz w:val="28"/>
          <w:szCs w:val="28"/>
        </w:rPr>
      </w:pPr>
      <w:r>
        <w:rPr>
          <w:b/>
          <w:color w:val="292C2F"/>
          <w:sz w:val="28"/>
          <w:szCs w:val="28"/>
        </w:rPr>
        <w:t>Новые правила и сроки оповещения правообладателями земельных участков ППК «Роскадастр» о повреждении или утрате геопунктов</w:t>
      </w:r>
    </w:p>
    <w:p>
      <w:pPr>
        <w:pStyle w:val="NormalWeb"/>
        <w:spacing w:lineRule="auto" w:line="276" w:beforeAutospacing="0" w:before="0" w:afterAutospacing="0" w:after="0"/>
        <w:ind w:left="567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pacing w:lineRule="auto" w:line="276" w:beforeAutospacing="0" w:before="0" w:afterAutospacing="0" w:after="0"/>
        <w:ind w:left="567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Управление Росреестра по Омской области информирует о том, что с 1 сентября 2024 года вступил в силу новый Порядок уведомления о случаях повреждения или уничтожения геодезических пунктов, утвержденный Приказом от 27 марта 2024 года № П/0081/24. </w:t>
      </w:r>
    </w:p>
    <w:p>
      <w:pPr>
        <w:pStyle w:val="NormalWeb"/>
        <w:spacing w:lineRule="auto" w:line="276" w:beforeAutospacing="0" w:before="0" w:afterAutospacing="0" w:after="0"/>
        <w:ind w:left="567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Порядком уведомления правообладатели объектов недвижимости, на которых эти пункты находятся, а также все лица, выполняющие геодезические и картографические работы </w:t>
      </w:r>
      <w:r>
        <w:rPr>
          <w:sz w:val="28"/>
          <w:szCs w:val="28"/>
        </w:rPr>
        <w:t xml:space="preserve">при осуществлении градостроительной и кадастровой деятельности, землеустройства, недропользования, иной деятельности, в случае выявления повреждения или уничтожения пункта в течение 15 календарных дней со дня обнаружения обязаны однократно направить в </w:t>
      </w:r>
      <w:r>
        <w:rPr>
          <w:b/>
          <w:sz w:val="28"/>
          <w:szCs w:val="28"/>
        </w:rPr>
        <w:t>публично-правовую компанию «Роскадастр»</w:t>
      </w:r>
      <w:r>
        <w:rPr>
          <w:sz w:val="28"/>
          <w:szCs w:val="28"/>
        </w:rPr>
        <w:t xml:space="preserve"> информацию о повреждении или уничтожении пункта</w:t>
      </w:r>
      <w:r>
        <w:rPr>
          <w:color w:val="000000"/>
          <w:sz w:val="28"/>
          <w:szCs w:val="28"/>
        </w:rPr>
        <w:t>.</w:t>
      </w:r>
    </w:p>
    <w:p>
      <w:pPr>
        <w:pStyle w:val="ConsPlusNormal"/>
        <w:spacing w:lineRule="auto" w:line="276"/>
        <w:ind w:left="70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Информацию можно представить одним из следующих способов:</w:t>
      </w:r>
    </w:p>
    <w:p>
      <w:pPr>
        <w:pStyle w:val="ConsPlusNormal"/>
        <w:spacing w:lineRule="auto" w:line="276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бумажном виде посредством почтового отправления (документ должен быть подписан направляющим его лицом и заверен печатью (при наличии));</w:t>
      </w:r>
    </w:p>
    <w:p>
      <w:pPr>
        <w:pStyle w:val="ConsPlusNormal"/>
        <w:spacing w:lineRule="auto" w:line="276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электронном виде направить по адресу электронной почты (документ должен быть подписан направляющим его лицом и заверен печатью (при наличии));</w:t>
      </w:r>
    </w:p>
    <w:p>
      <w:pPr>
        <w:pStyle w:val="ConsPlusNormal"/>
        <w:spacing w:lineRule="auto" w:line="276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заполнить специальный раздел официального сайта ППК «Роскадастр» в сети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«Интернет»;</w:t>
      </w:r>
    </w:p>
    <w:p>
      <w:pPr>
        <w:pStyle w:val="ConsPlusNormal"/>
        <w:spacing w:lineRule="auto" w:line="276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вручить при личном обращении в ППК «Роскадастр».</w:t>
      </w:r>
    </w:p>
    <w:p>
      <w:pPr>
        <w:pStyle w:val="ConsPlusNormal"/>
        <w:spacing w:lineRule="auto" w:line="276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Информация о повреждении или уничтожении пункта должна содержать:</w:t>
      </w:r>
    </w:p>
    <w:p>
      <w:pPr>
        <w:pStyle w:val="ConsPlusNormal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фамилию, имя, отчество физического лица, адрес регистрации, идентификационный номер налогоплательщика, адрес электронной почты (при наличии) и телефонный номер; наименование и адрес юридического лица, идентификационный номер налогоплательщика, адрес электронной почты (при наличии) и телефонный номер;</w:t>
      </w:r>
    </w:p>
    <w:p>
      <w:pPr>
        <w:pStyle w:val="ConsPlusNormal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сведения о состоянии пункта (поврежден или уничтожен);</w:t>
      </w:r>
    </w:p>
    <w:p>
      <w:pPr>
        <w:pStyle w:val="ConsPlusNormal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сведения о местоположении пункта и (или) кадастровый номер объекта недвижимости, на котором находится (находился) пункт;</w:t>
      </w:r>
    </w:p>
    <w:p>
      <w:pPr>
        <w:pStyle w:val="ConsPlusNormal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если известны – причины повреждения или уничтожения пункта;</w:t>
      </w:r>
    </w:p>
    <w:p>
      <w:pPr>
        <w:pStyle w:val="ConsPlusNormal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если известно – направляемая информация также может содержать название, тип центра, тип знака и номер марки пункта; </w:t>
      </w:r>
    </w:p>
    <w:p>
      <w:pPr>
        <w:pStyle w:val="ConsPlusNormal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направляемой информации нужно приложить фото- или видеоматериалы с места нахождения пункта.</w:t>
      </w:r>
    </w:p>
    <w:p>
      <w:pPr>
        <w:pStyle w:val="ConsPlusNormal"/>
        <w:spacing w:lineRule="auto" w:line="276"/>
        <w:ind w:left="708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«В 2024 году специалистами Управления обследовано 205 геодезических пунктов, при этом выявлено уничтожение 3-х пунктов и повреждение 18-ти пунктов государственной геодезической сети, а также уничтожение 42-х пунктов государственной нивелирной сети. ППК «Роскадастр» обобщает предоставленную информацию об утраченных и поврежденных пунктах с целью принятия решения об их восстановлении»</w:t>
      </w:r>
      <w:r>
        <w:rPr>
          <w:rFonts w:cs="Times New Roman" w:ascii="Times New Roman" w:hAnsi="Times New Roman"/>
          <w:sz w:val="28"/>
          <w:szCs w:val="28"/>
        </w:rPr>
        <w:t xml:space="preserve">, – отметил заместитель руководителя Управления Росреестра по Омской области </w:t>
      </w:r>
      <w:r>
        <w:rPr>
          <w:rFonts w:cs="Times New Roman" w:ascii="Times New Roman" w:hAnsi="Times New Roman"/>
          <w:b/>
          <w:sz w:val="28"/>
          <w:szCs w:val="28"/>
        </w:rPr>
        <w:t xml:space="preserve">Владимир Созонтов. </w:t>
      </w:r>
    </w:p>
    <w:p>
      <w:pPr>
        <w:pStyle w:val="ConsPlusNormal"/>
        <w:spacing w:lineRule="auto" w:line="276"/>
        <w:ind w:left="70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276"/>
        <w:ind w:left="708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Пресс-служба Управления Росреестра по Омской области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spacing w:lineRule="auto" w:line="276"/>
        <w:ind w:left="567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Web"/>
        <w:spacing w:lineRule="auto" w:line="276" w:beforeAutospacing="0" w:before="0" w:afterAutospacing="0" w:after="0"/>
        <w:ind w:left="567"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276" w:beforeAutospacing="0" w:before="0" w:afterAutospacing="0" w:after="0"/>
        <w:ind w:left="567"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276" w:beforeAutospacing="0" w:before="0" w:afterAutospacing="0" w:after="0"/>
        <w:ind w:left="567"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276" w:beforeAutospacing="0" w:before="0" w:afterAutospacing="0" w:after="0"/>
        <w:ind w:left="567" w:firstLine="708"/>
        <w:jc w:val="center"/>
        <w:rPr>
          <w:sz w:val="28"/>
          <w:szCs w:val="28"/>
        </w:rPr>
      </w:pPr>
      <w:r>
        <w:rPr/>
      </w:r>
    </w:p>
    <w:sectPr>
      <w:type w:val="nextPage"/>
      <w:pgSz w:w="11906" w:h="16838"/>
      <w:pgMar w:left="426" w:right="708" w:gutter="0" w:header="0" w:top="709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82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87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073c8a"/>
    <w:rPr>
      <w:color w:val="0000FF"/>
      <w:u w:val="single"/>
    </w:rPr>
  </w:style>
  <w:style w:type="character" w:styleId="Style14" w:customStyle="1">
    <w:name w:val="Основной текст с отступом Знак"/>
    <w:basedOn w:val="DefaultParagraphFont"/>
    <w:uiPriority w:val="99"/>
    <w:semiHidden/>
    <w:qFormat/>
    <w:rsid w:val="00de1b42"/>
    <w:rPr>
      <w:rFonts w:ascii="Calibri" w:hAnsi="Calibri" w:eastAsia="Times New Roman" w:cs="Times New Roman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541d16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073c8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1">
    <w:name w:val="Body Text Indent"/>
    <w:basedOn w:val="Normal"/>
    <w:link w:val="Style14"/>
    <w:uiPriority w:val="99"/>
    <w:semiHidden/>
    <w:unhideWhenUsed/>
    <w:rsid w:val="00de1b42"/>
    <w:pPr>
      <w:spacing w:before="0" w:after="120"/>
      <w:ind w:left="283" w:hanging="0"/>
    </w:pPr>
    <w:rPr>
      <w:rFonts w:ascii="Calibri" w:hAnsi="Calibri" w:eastAsia="Times New Roman" w:cs="Times New Roman"/>
      <w:lang w:eastAsia="ru-RU"/>
    </w:rPr>
  </w:style>
  <w:style w:type="paragraph" w:styleId="ListParagraph">
    <w:name w:val="List Paragraph"/>
    <w:basedOn w:val="Normal"/>
    <w:uiPriority w:val="99"/>
    <w:qFormat/>
    <w:rsid w:val="00dc7f2a"/>
    <w:pPr>
      <w:widowControl w:val="false"/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541d1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Normal" w:customStyle="1">
    <w:name w:val="ConsPlusNormal"/>
    <w:qFormat/>
    <w:rsid w:val="00c26985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e3688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Application>LibreOffice/7.5.1.2$Windows_X86_64 LibreOffice_project/fcbaee479e84c6cd81291587d2ee68cba099e129</Application>
  <AppVersion>15.0000</AppVersion>
  <Pages>2</Pages>
  <Words>345</Words>
  <Characters>2383</Characters>
  <CharactersWithSpaces>2711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2024-07-02T08:19:00Z</dcterms:created>
  <dc:creator>Никитина Наталья Викторовна</dc:creator>
  <dc:description/>
  <dc:language>ru-RU</dc:language>
  <cp:lastModifiedBy>Терентьева Светлана Николаевна</cp:lastModifiedBy>
  <cp:lastPrinted>2024-01-26T05:53:00Z</cp:lastPrinted>
  <dcterms:modified xsi:type="dcterms:W3CDTF">2024-11-14T10:50:00Z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