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июле 2024 года омичами на 11 % больше </w:t>
      </w:r>
      <w:r>
        <w:rPr>
          <w:rFonts w:ascii="Times New Roman" w:hAnsi="Times New Roman"/>
          <w:b w:val="1"/>
          <w:sz w:val="28"/>
        </w:rPr>
        <w:t xml:space="preserve">совершено </w:t>
      </w:r>
      <w:r>
        <w:rPr>
          <w:rFonts w:ascii="Times New Roman" w:hAnsi="Times New Roman"/>
          <w:b w:val="1"/>
          <w:sz w:val="28"/>
        </w:rPr>
        <w:t>сделок с недвижимостью</w:t>
      </w:r>
      <w:r>
        <w:rPr>
          <w:rFonts w:ascii="Times New Roman" w:hAnsi="Times New Roman"/>
          <w:b w:val="1"/>
          <w:sz w:val="28"/>
        </w:rPr>
        <w:t xml:space="preserve"> и на 46 % больше </w:t>
      </w:r>
      <w:r>
        <w:rPr>
          <w:rFonts w:ascii="Times New Roman" w:hAnsi="Times New Roman"/>
          <w:b w:val="1"/>
          <w:sz w:val="28"/>
        </w:rPr>
        <w:t xml:space="preserve">оформлено </w:t>
      </w:r>
      <w:r>
        <w:rPr>
          <w:rFonts w:ascii="Times New Roman" w:hAnsi="Times New Roman"/>
          <w:b w:val="1"/>
          <w:sz w:val="28"/>
        </w:rPr>
        <w:t>сельских ипотек</w:t>
      </w:r>
      <w:r>
        <w:rPr>
          <w:rFonts w:ascii="Times New Roman" w:hAnsi="Times New Roman"/>
          <w:b w:val="1"/>
          <w:sz w:val="28"/>
        </w:rPr>
        <w:t>, чем в июне</w:t>
      </w:r>
    </w:p>
    <w:p w14:paraId="0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июле 2024 года в Управление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 на государственную регистрацию прав и постановку на кадастровый учет объектов недвижимости поступило 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098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сравнении с июнем </w:t>
      </w:r>
      <w:r>
        <w:rPr>
          <w:rFonts w:ascii="Times New Roman" w:hAnsi="Times New Roman"/>
          <w:sz w:val="28"/>
        </w:rPr>
        <w:t>текущего</w:t>
      </w:r>
      <w:r>
        <w:rPr>
          <w:rFonts w:ascii="Times New Roman" w:hAnsi="Times New Roman"/>
          <w:sz w:val="28"/>
        </w:rPr>
        <w:t xml:space="preserve"> года число поданных заявлений </w:t>
      </w:r>
      <w:r>
        <w:rPr>
          <w:rFonts w:ascii="Times New Roman" w:hAnsi="Times New Roman"/>
          <w:b w:val="1"/>
          <w:sz w:val="28"/>
        </w:rPr>
        <w:t>возросло на 11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% </w:t>
      </w:r>
      <w:r>
        <w:rPr>
          <w:rFonts w:ascii="Times New Roman" w:hAnsi="Times New Roman"/>
          <w:sz w:val="28"/>
        </w:rPr>
        <w:t>(22 653).</w:t>
      </w: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Омичи продолжают отдавать предпочтение подаче документов в цифровом формате. Так, из общего количества в электронном виде направлено более половины пакетов документов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13 643 </w:t>
      </w:r>
      <w:r>
        <w:rPr>
          <w:rFonts w:ascii="Times New Roman" w:hAnsi="Times New Roman"/>
          <w:sz w:val="28"/>
        </w:rPr>
        <w:t xml:space="preserve">(56 % от общего числа), что на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% больше</w:t>
      </w:r>
      <w:r>
        <w:rPr>
          <w:rFonts w:ascii="Times New Roman" w:hAnsi="Times New Roman"/>
          <w:sz w:val="28"/>
        </w:rPr>
        <w:t xml:space="preserve">, чем </w:t>
      </w:r>
      <w:r>
        <w:rPr>
          <w:rFonts w:ascii="Times New Roman" w:hAnsi="Times New Roman"/>
          <w:sz w:val="28"/>
        </w:rPr>
        <w:t>месяцем ранее (в июне – 12 195)</w:t>
      </w:r>
      <w:r>
        <w:rPr>
          <w:rFonts w:ascii="Times New Roman" w:hAnsi="Times New Roman"/>
          <w:sz w:val="28"/>
        </w:rPr>
        <w:t xml:space="preserve">. 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этот же период на регистрацию договоров долевого участия в строительстве поступило </w:t>
      </w:r>
      <w:r>
        <w:rPr>
          <w:rFonts w:ascii="Times New Roman" w:hAnsi="Times New Roman"/>
          <w:b w:val="1"/>
          <w:sz w:val="28"/>
        </w:rPr>
        <w:t>138</w:t>
      </w:r>
      <w:r>
        <w:rPr>
          <w:rFonts w:ascii="Times New Roman" w:hAnsi="Times New Roman"/>
          <w:sz w:val="28"/>
        </w:rPr>
        <w:t xml:space="preserve"> заявок, из них </w:t>
      </w:r>
      <w:r>
        <w:rPr>
          <w:rFonts w:ascii="Times New Roman" w:hAnsi="Times New Roman"/>
          <w:b w:val="1"/>
          <w:sz w:val="28"/>
        </w:rPr>
        <w:t>72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% (130)</w:t>
      </w:r>
      <w:r>
        <w:rPr>
          <w:rFonts w:ascii="Times New Roman" w:hAnsi="Times New Roman"/>
          <w:sz w:val="28"/>
        </w:rPr>
        <w:t xml:space="preserve"> направлены в электронном виде.</w:t>
      </w: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июле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регистрацию ипотеки поступило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587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аявлений</w:t>
      </w:r>
      <w:r>
        <w:rPr>
          <w:rFonts w:ascii="Times New Roman" w:hAnsi="Times New Roman"/>
          <w:sz w:val="28"/>
        </w:rPr>
        <w:t>, из них 67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(</w:t>
      </w:r>
      <w:r>
        <w:rPr>
          <w:rFonts w:ascii="Times New Roman" w:hAnsi="Times New Roman"/>
          <w:b w:val="1"/>
          <w:sz w:val="28"/>
        </w:rPr>
        <w:t>1 007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электронном виде.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оказатель</w:t>
      </w:r>
      <w:r>
        <w:rPr>
          <w:rFonts w:ascii="Times New Roman" w:hAnsi="Times New Roman"/>
          <w:sz w:val="28"/>
        </w:rPr>
        <w:t xml:space="preserve"> по ипотечным заявкам </w:t>
      </w:r>
      <w:r>
        <w:rPr>
          <w:rFonts w:ascii="Times New Roman" w:hAnsi="Times New Roman"/>
          <w:sz w:val="28"/>
        </w:rPr>
        <w:t xml:space="preserve">упал на 10 % (в июне – 1 747). </w:t>
      </w: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>на 46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вырос спрос на сельскую ипотеку</w:t>
      </w:r>
      <w:r>
        <w:rPr>
          <w:rFonts w:ascii="Times New Roman" w:hAnsi="Times New Roman"/>
          <w:sz w:val="28"/>
        </w:rPr>
        <w:t xml:space="preserve"> по льготной 3%-ной ставке</w:t>
      </w:r>
      <w:r>
        <w:rPr>
          <w:rFonts w:ascii="Times New Roman" w:hAnsi="Times New Roman"/>
          <w:sz w:val="28"/>
        </w:rPr>
        <w:t>: в и</w:t>
      </w:r>
      <w:r>
        <w:rPr>
          <w:rFonts w:ascii="Times New Roman" w:hAnsi="Times New Roman"/>
          <w:sz w:val="28"/>
        </w:rPr>
        <w:t>юн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– 83</w:t>
      </w:r>
      <w:r>
        <w:rPr>
          <w:rFonts w:ascii="Times New Roman" w:hAnsi="Times New Roman"/>
          <w:sz w:val="28"/>
        </w:rPr>
        <w:t xml:space="preserve"> заявки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июле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121</w:t>
      </w:r>
      <w:r>
        <w:rPr>
          <w:rFonts w:ascii="Times New Roman" w:hAnsi="Times New Roman"/>
          <w:sz w:val="28"/>
        </w:rPr>
        <w:t xml:space="preserve"> заявка</w:t>
      </w:r>
      <w:r>
        <w:rPr>
          <w:rFonts w:ascii="Times New Roman" w:hAnsi="Times New Roman"/>
          <w:sz w:val="28"/>
        </w:rPr>
        <w:t xml:space="preserve">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прежнему чаще всего сельскую ипотеку оформляют на территории Омского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, реже – в других</w:t>
      </w:r>
      <w:r>
        <w:rPr>
          <w:rFonts w:ascii="Times New Roman" w:hAnsi="Times New Roman"/>
          <w:sz w:val="28"/>
        </w:rPr>
        <w:t xml:space="preserve"> районах области: в </w:t>
      </w:r>
      <w:r>
        <w:rPr>
          <w:rFonts w:ascii="Times New Roman" w:hAnsi="Times New Roman"/>
          <w:sz w:val="28"/>
        </w:rPr>
        <w:t>Азовск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– 5,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Таврическ</w:t>
      </w:r>
      <w:r>
        <w:rPr>
          <w:rFonts w:ascii="Times New Roman" w:hAnsi="Times New Roman"/>
          <w:sz w:val="28"/>
        </w:rPr>
        <w:t>ом, Т</w:t>
      </w:r>
      <w:r>
        <w:rPr>
          <w:rFonts w:ascii="Times New Roman" w:hAnsi="Times New Roman"/>
          <w:sz w:val="28"/>
        </w:rPr>
        <w:t>юкалинск</w:t>
      </w:r>
      <w:r>
        <w:rPr>
          <w:rFonts w:ascii="Times New Roman" w:hAnsi="Times New Roman"/>
          <w:sz w:val="28"/>
        </w:rPr>
        <w:t>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Шербалькульском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2,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Москаленском</w:t>
      </w:r>
      <w:r>
        <w:rPr>
          <w:rFonts w:ascii="Times New Roman" w:hAnsi="Times New Roman"/>
          <w:sz w:val="28"/>
        </w:rPr>
        <w:t xml:space="preserve"> – 1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Спрос на сельскую ипотеку вырос в связи с увеличением процентной ставки</w:t>
      </w:r>
      <w:r>
        <w:rPr>
          <w:rFonts w:ascii="Times New Roman" w:hAnsi="Times New Roman"/>
          <w:i w:val="1"/>
          <w:sz w:val="28"/>
        </w:rPr>
        <w:t xml:space="preserve"> при оформлении классического жилищного кредита. Кроме того, Ми</w:t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z w:val="28"/>
        </w:rPr>
        <w:t xml:space="preserve">сельхоз предлагает в ближайшее время изменить условия действия сельской ипотеки, в том числе территориальные, когда из зоны действия льготной </w:t>
      </w:r>
      <w:r>
        <w:rPr>
          <w:rFonts w:ascii="Times New Roman" w:hAnsi="Times New Roman"/>
          <w:i w:val="1"/>
          <w:sz w:val="28"/>
        </w:rPr>
        <w:t xml:space="preserve">3%-ной </w:t>
      </w:r>
      <w:r>
        <w:rPr>
          <w:rFonts w:ascii="Times New Roman" w:hAnsi="Times New Roman"/>
          <w:i w:val="1"/>
          <w:sz w:val="28"/>
        </w:rPr>
        <w:t xml:space="preserve">ставки </w:t>
      </w:r>
      <w:r>
        <w:rPr>
          <w:rFonts w:ascii="Times New Roman" w:hAnsi="Times New Roman"/>
          <w:i w:val="1"/>
          <w:sz w:val="28"/>
        </w:rPr>
        <w:t>могут быть</w:t>
      </w:r>
      <w:r>
        <w:rPr>
          <w:rFonts w:ascii="Times New Roman" w:hAnsi="Times New Roman"/>
          <w:i w:val="1"/>
          <w:sz w:val="28"/>
        </w:rPr>
        <w:t xml:space="preserve"> исключены</w:t>
      </w:r>
      <w:r>
        <w:rPr>
          <w:i w:val="1"/>
        </w:rPr>
        <w:t xml:space="preserve"> </w:t>
      </w:r>
      <w:r>
        <w:rPr>
          <w:rFonts w:ascii="Times New Roman" w:hAnsi="Times New Roman"/>
          <w:i w:val="1"/>
          <w:sz w:val="28"/>
        </w:rPr>
        <w:t>сельские населенные пункты и поселки городского типа, расстояние от которых до столицы региона по дорогам общего пользования не превышает 50 км или которые находятся не более чем в 30 км от города с населением более 100 тыс. человек. В случае с Омской областью это весь</w:t>
      </w:r>
      <w:r>
        <w:rPr>
          <w:rFonts w:ascii="Times New Roman" w:hAnsi="Times New Roman"/>
          <w:i w:val="1"/>
          <w:sz w:val="28"/>
        </w:rPr>
        <w:t xml:space="preserve"> Омский муниципальный район, поэтому жители сейчас, в благоприятный для строительства и ремонта летний период, используют </w:t>
      </w:r>
      <w:r>
        <w:rPr>
          <w:rFonts w:ascii="Times New Roman" w:hAnsi="Times New Roman"/>
          <w:i w:val="1"/>
          <w:sz w:val="28"/>
        </w:rPr>
        <w:t>пока еще дейст</w:t>
      </w:r>
      <w:r>
        <w:rPr>
          <w:rFonts w:ascii="Times New Roman" w:hAnsi="Times New Roman"/>
          <w:i w:val="1"/>
          <w:sz w:val="28"/>
        </w:rPr>
        <w:t>вующие возможности</w:t>
      </w:r>
      <w:r>
        <w:rPr>
          <w:rFonts w:ascii="Times New Roman" w:hAnsi="Times New Roman"/>
          <w:i w:val="1"/>
          <w:sz w:val="28"/>
        </w:rPr>
        <w:t xml:space="preserve">», – </w:t>
      </w:r>
      <w:r>
        <w:rPr>
          <w:rFonts w:ascii="Times New Roman" w:hAnsi="Times New Roman"/>
          <w:sz w:val="28"/>
        </w:rPr>
        <w:t xml:space="preserve">отметил руководитель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 </w:t>
      </w:r>
      <w:r>
        <w:rPr>
          <w:rFonts w:ascii="Times New Roman" w:hAnsi="Times New Roman"/>
          <w:b w:val="1"/>
          <w:sz w:val="28"/>
        </w:rPr>
        <w:t>Сергей Чаплин.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Пресс-служба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C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2024-08-26T04:26:31Z</dcterms:modified>
</cp:coreProperties>
</file>