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  <w:t>АДМИНИСТРАЦИЯ ПОЛТАВСКОГО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b/>
          <w:sz w:val="36"/>
          <w:szCs w:val="36"/>
          <w:highlight w:val="white"/>
        </w:rPr>
        <w:t>П О С Т А Н О В Л Е Н И Е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 xml:space="preserve">от </w:t>
      </w:r>
      <w:r>
        <w:rPr>
          <w:rFonts w:cs="Times New Roman" w:ascii="Times New Roman" w:hAnsi="Times New Roman"/>
          <w:sz w:val="28"/>
          <w:szCs w:val="28"/>
          <w:highlight w:val="white"/>
        </w:rPr>
        <w:t>0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6 февраля 2024 года                                                                                         № </w:t>
      </w:r>
      <w:r>
        <w:rPr>
          <w:rFonts w:cs="Times New Roman" w:ascii="Times New Roman" w:hAnsi="Times New Roman"/>
          <w:sz w:val="28"/>
          <w:szCs w:val="28"/>
          <w:highlight w:val="white"/>
        </w:rPr>
        <w:t>21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12"/>
          <w:szCs w:val="12"/>
          <w:highlight w:val="white"/>
        </w:rPr>
      </w:pPr>
      <w:r>
        <w:rPr>
          <w:rFonts w:cs="Times New Roman" w:ascii="Times New Roman" w:hAnsi="Times New Roman"/>
          <w:sz w:val="12"/>
          <w:szCs w:val="12"/>
          <w:highlight w:val="white"/>
        </w:rPr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 внесении изменений в состав комиссии по делам несовершеннолетних и защите их прав Полтавского муниципального района Омской области</w:t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_________________________________</w:t>
      </w:r>
    </w:p>
    <w:p>
      <w:pPr>
        <w:pStyle w:val="Normal"/>
        <w:spacing w:lineRule="atLeast" w:line="317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В соответствии со статьёй 13 Закона Омской области № 1676-ОЗ от 06.11.2014 года «О комиссиях по делам несовершеннолетних и защите их прав в Омской области»</w:t>
      </w:r>
      <w:r>
        <w:rPr>
          <w:rFonts w:cs="Times New Roman" w:ascii="Times New Roman" w:hAnsi="Times New Roman"/>
          <w:sz w:val="28"/>
          <w:szCs w:val="28"/>
          <w:highlight w:val="white"/>
        </w:rPr>
        <w:t>,</w:t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cs="Times New Roman" w:ascii="Times New Roman" w:hAnsi="Times New Roman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9"/>
          <w:szCs w:val="29"/>
          <w:highlight w:val="white"/>
        </w:rPr>
      </w:pPr>
      <w:r>
        <w:rPr>
          <w:rFonts w:cs="Times New Roman CYR" w:ascii="Times New Roman CYR" w:hAnsi="Times New Roman CYR"/>
          <w:sz w:val="29"/>
          <w:szCs w:val="29"/>
          <w:highlight w:val="white"/>
        </w:rPr>
        <w:t>П О С Т А Н О В Л Я Ю:</w:t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Внести в состав комиссии по делам несовершеннолетних и защите их прав Полтавского муниципального района, утверждённый </w:t>
      </w:r>
      <w:r>
        <w:rPr>
          <w:rFonts w:cs="Times New Roman CYR" w:ascii="Times New Roman" w:hAnsi="Times New Roman"/>
          <w:sz w:val="28"/>
          <w:szCs w:val="28"/>
          <w:highlight w:val="white"/>
        </w:rPr>
        <w:t>постановлением Администрации Полтавского муниципального района от 12 января 2015 года № 3 «Об утверждении Положения о комиссии по делам несовершеннолетних и защите их прав Полтавского муниципального района Омской области, о создании комиссии» следующие изменения: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highlight w:val="white"/>
        </w:rPr>
        <w:t xml:space="preserve">включить в состав комиссии 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>по делам несовершеннолетних и защите их прав Полтавского муниципального района: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eastAsia="Calibri" w:cs="Times New Roman" w:ascii="Tinos" w:hAnsi="Tinos"/>
          <w:b w:val="false"/>
          <w:bCs w:val="false"/>
          <w:sz w:val="28"/>
          <w:szCs w:val="28"/>
          <w:highlight w:val="white"/>
        </w:rPr>
        <w:t xml:space="preserve">- Акимову Елену Сергеевну, исполняющего обязанности директора </w:t>
      </w:r>
      <w:r>
        <w:rPr>
          <w:rFonts w:eastAsia="Calibri" w:cs="Tinos" w:ascii="Tinos" w:hAnsi="Tinos"/>
          <w:b w:val="false"/>
          <w:bCs w:val="false"/>
          <w:color w:val="00000A"/>
          <w:kern w:val="0"/>
          <w:sz w:val="28"/>
          <w:szCs w:val="28"/>
          <w:highlight w:val="white"/>
          <w:lang w:val="ru-RU" w:eastAsia="en-US" w:bidi="ar-SA"/>
        </w:rPr>
        <w:t>казенного учреждения Омской области</w:t>
      </w:r>
      <w:r>
        <w:rPr>
          <w:rFonts w:eastAsia="Calibri" w:cs="Tinos" w:ascii="Tinos" w:hAnsi="Tinos"/>
          <w:b w:val="false"/>
          <w:bCs w:val="false"/>
          <w:sz w:val="28"/>
          <w:szCs w:val="28"/>
          <w:highlight w:val="white"/>
        </w:rPr>
        <w:t xml:space="preserve"> для детей-сирот и детей, оставшихся без попечения родителей «Полтавский дом детства» </w:t>
      </w:r>
      <w:r>
        <w:rPr>
          <w:rFonts w:eastAsia="Calibri" w:cs="Times New Roman" w:ascii="Tinos" w:hAnsi="Tinos"/>
          <w:b w:val="false"/>
          <w:bCs w:val="false"/>
          <w:sz w:val="28"/>
          <w:szCs w:val="28"/>
          <w:highlight w:val="white"/>
        </w:rPr>
        <w:t>(по согласованию)</w:t>
      </w:r>
      <w:r>
        <w:rPr>
          <w:rFonts w:eastAsia="Calibri" w:cs="Tinos" w:ascii="Tinos" w:hAnsi="Tinos"/>
          <w:b w:val="false"/>
          <w:bCs w:val="false"/>
          <w:sz w:val="28"/>
          <w:szCs w:val="28"/>
          <w:highlight w:val="white"/>
        </w:rPr>
        <w:t>;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eastAsia="Calibri" w:cs="Tinos" w:ascii="Tinos" w:hAnsi="Tinos"/>
          <w:b w:val="false"/>
          <w:bCs w:val="false"/>
          <w:sz w:val="28"/>
          <w:szCs w:val="28"/>
          <w:highlight w:val="white"/>
        </w:rPr>
        <w:t xml:space="preserve">- Демченко Ларису Александровну, директора </w:t>
      </w:r>
      <w:r>
        <w:rPr>
          <w:rFonts w:eastAsia="Calibri" w:cs="Tinos" w:ascii="Tinos" w:hAnsi="Tinos"/>
          <w:b w:val="false"/>
          <w:bCs w:val="false"/>
          <w:sz w:val="28"/>
          <w:szCs w:val="28"/>
          <w:highlight w:val="white"/>
        </w:rPr>
        <w:t>казенного образовательного учреждения Омской области</w:t>
      </w:r>
      <w:r>
        <w:rPr>
          <w:rFonts w:eastAsia="Calibri" w:cs="Times New Roman" w:ascii="Tinos" w:hAnsi="Tinos"/>
          <w:b w:val="false"/>
          <w:bCs w:val="false"/>
          <w:sz w:val="28"/>
          <w:szCs w:val="28"/>
          <w:highlight w:val="white"/>
        </w:rPr>
        <w:t xml:space="preserve"> «Полтавская адаптивная школа-интернат» (по согласованию);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 xml:space="preserve">- Самозвон Зульфию Загитовну, ведущего эксперта отдела реализации проектов и программ в сфере </w:t>
      </w:r>
      <w:r>
        <w:rPr>
          <w:rFonts w:eastAsia="Calibri" w:cs="Times New Roman" w:ascii="Tinos" w:hAnsi="Tinos"/>
          <w:b w:val="false"/>
          <w:bCs w:val="false"/>
          <w:sz w:val="28"/>
          <w:szCs w:val="28"/>
          <w:highlight w:val="white"/>
        </w:rPr>
        <w:t>патриотического воспитания граждан федерального государственного бюджетного учреждения «Российский детско-юношеский центр» (по согласованию).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Глава Полтавского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муниципального района       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Омской области                                                                                  А.В. Милашенко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Согласовано: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Первый заместитель главы 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Полтавского муниципального района                                                 В.В. Никитина</w:t>
      </w:r>
    </w:p>
    <w:sectPr>
      <w:type w:val="nextPage"/>
      <w:pgSz w:w="12240" w:h="15840"/>
      <w:pgMar w:left="1439" w:right="1048" w:header="0" w:top="86" w:footer="0" w:bottom="563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 CYR">
    <w:charset w:val="01"/>
    <w:family w:val="roman"/>
    <w:pitch w:val="variable"/>
  </w:font>
  <w:font w:name="Times New Roman">
    <w:charset w:val="01"/>
    <w:family w:val="roman"/>
    <w:pitch w:val="variable"/>
  </w:font>
  <w:font w:name="Tino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9112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rsid w:val="003b63dd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rsid w:val="003b63dd"/>
    <w:pPr>
      <w:spacing w:lineRule="auto" w:line="288" w:before="0" w:after="140"/>
    </w:pPr>
    <w:rPr/>
  </w:style>
  <w:style w:type="paragraph" w:styleId="Style16">
    <w:name w:val="List"/>
    <w:basedOn w:val="Style15"/>
    <w:rsid w:val="003b63dd"/>
    <w:pPr/>
    <w:rPr>
      <w:rFonts w:cs="Mangal"/>
    </w:rPr>
  </w:style>
  <w:style w:type="paragraph" w:styleId="Style17" w:customStyle="1">
    <w:name w:val="Caption"/>
    <w:basedOn w:val="Normal"/>
    <w:qFormat/>
    <w:rsid w:val="006058a9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3b63dd"/>
    <w:pPr>
      <w:suppressLineNumbers/>
    </w:pPr>
    <w:rPr>
      <w:rFonts w:cs="Mangal"/>
    </w:rPr>
  </w:style>
  <w:style w:type="paragraph" w:styleId="1" w:customStyle="1">
    <w:name w:val="Название объекта1"/>
    <w:basedOn w:val="Normal"/>
    <w:qFormat/>
    <w:rsid w:val="003b63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79112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Application>LibreOffice/6.4.7.2$Linux_X86_64 LibreOffice_project/40$Build-2</Application>
  <Pages>1</Pages>
  <Words>223</Words>
  <Characters>1464</Characters>
  <CharactersWithSpaces>1895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2016-11-07T03:31:00Z</dcterms:created>
  <dc:creator>Баглай</dc:creator>
  <dc:description/>
  <dc:language>ru-RU</dc:language>
  <cp:lastModifiedBy/>
  <cp:lastPrinted>2024-02-06T14:32:20Z</cp:lastPrinted>
  <dcterms:modified xsi:type="dcterms:W3CDTF">2024-02-06T14:32:23Z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