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Извещение о проведении конкурса 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Администрация Полтавского муниципального района Омской области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объявляет конкурс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>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участию в отборе приглашаются </w:t>
      </w:r>
      <w:r>
        <w:rPr>
          <w:rFonts w:cs="Times New Roman" w:ascii="Times New Roman" w:hAnsi="Times New Roman"/>
          <w:sz w:val="24"/>
          <w:szCs w:val="24"/>
        </w:rPr>
        <w:t xml:space="preserve">организации всех форм собственности (за исключением государственных (муниципальных) учреждений), осуществляющие регулируемые виды деятельности на территории Полтавского муниципального района.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Заявки на участие в отборе принимаются в рабочие дни: с понедельника по четверг с 8 часов 30 минут до 17 часов 45 минут, в пятницу – с 8 часов 30 минут до 16 часов 30 минут (обед с 13 часов 00 минут до 14 часов 00 минут).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 начала подачи заявок: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8 часов 30 минут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марта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2024 года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(время местное).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Срок окончания приема заявок: 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17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часов 45 минут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26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марта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2024 года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(время местное).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Место приема конкурсных заявок: </w:t>
      </w:r>
      <w:r>
        <w:rPr>
          <w:rFonts w:cs="Times New Roman" w:ascii="Times New Roman" w:hAnsi="Times New Roman"/>
          <w:sz w:val="24"/>
          <w:szCs w:val="24"/>
        </w:rPr>
        <w:t xml:space="preserve">Управление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poltav</w:t>
        </w:r>
      </w:hyperlink>
      <w:hyperlink r:id="rId3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@</w:t>
        </w:r>
      </w:hyperlink>
      <w:hyperlink r:id="rId4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mr</w:t>
        </w:r>
      </w:hyperlink>
      <w:hyperlink r:id="rId5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6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omskportal</w:t>
        </w:r>
      </w:hyperlink>
      <w:hyperlink r:id="rId7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8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Сетевой адрес на котором обеспечивается проведение отбора: </w:t>
      </w:r>
      <w:hyperlink r:id="rId9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</w:hyperlink>
      <w:hyperlink r:id="rId10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1">
        <w:r>
          <w:rPr>
            <w:rFonts w:cs="Times New Roman" w:ascii="Times New Roman" w:hAnsi="Times New Roman"/>
            <w:sz w:val="28"/>
            <w:szCs w:val="28"/>
            <w:lang w:val="en-US"/>
          </w:rPr>
          <w:t>poltav</w:t>
        </w:r>
      </w:hyperlink>
      <w:hyperlink r:id="rId12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3">
        <w:r>
          <w:rPr>
            <w:rFonts w:cs="Times New Roman" w:ascii="Times New Roman" w:hAnsi="Times New Roman"/>
            <w:sz w:val="28"/>
            <w:szCs w:val="28"/>
            <w:lang w:val="en-US"/>
          </w:rPr>
          <w:t>omskportal</w:t>
        </w:r>
      </w:hyperlink>
      <w:hyperlink r:id="rId14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5"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 проведения отбора: 5 (пять) рабочих дней со дня окончания приема заявок.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Результатами предоставления субсидии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являются: уменьшение </w:t>
      </w:r>
      <w:r>
        <w:rPr>
          <w:rFonts w:cs="Times New Roman" w:ascii="Times New Roman" w:hAnsi="Times New Roman"/>
          <w:sz w:val="24"/>
          <w:szCs w:val="24"/>
        </w:rPr>
        <w:t xml:space="preserve">просроченной задолженности перед поставщиками,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 xml:space="preserve">осуществляющих закупки, относящимися к сфере деятельности субъектов естественных монополий </w:t>
      </w:r>
      <w:r>
        <w:rPr>
          <w:rFonts w:cs="Times New Roman" w:ascii="Times New Roman" w:hAnsi="Times New Roman"/>
          <w:sz w:val="24"/>
          <w:szCs w:val="24"/>
        </w:rPr>
        <w:t>(рублей)</w:t>
      </w:r>
      <w:r>
        <w:rPr>
          <w:rFonts w:eastAsia="Times New Roman" w:cs="Arial" w:ascii="Arial" w:hAnsi="Arial"/>
          <w:sz w:val="24"/>
          <w:szCs w:val="24"/>
          <w:lang w:eastAsia="ru-RU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Показателями результативности являются: снижение кредиторской </w:t>
      </w:r>
      <w:r>
        <w:rPr>
          <w:rFonts w:cs="Times New Roman" w:ascii="Times New Roman" w:hAnsi="Times New Roman"/>
          <w:sz w:val="24"/>
          <w:szCs w:val="24"/>
        </w:rPr>
        <w:t xml:space="preserve">задолженности перед поставщиками, 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 xml:space="preserve">осуществляющих закупки, относящимися к сфере деятельности субъектов естественных монополий </w:t>
      </w:r>
      <w:r>
        <w:rPr>
          <w:rFonts w:cs="Times New Roman" w:ascii="Times New Roman" w:hAnsi="Times New Roman"/>
          <w:sz w:val="24"/>
          <w:szCs w:val="24"/>
        </w:rPr>
        <w:t>(рублей).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Критериями отбора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являются: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1) регистрация в качестве юридического лица (за исключением государственных (муниципальных) учреждений) и осуществление регулируемых видов деятельности на территории Полтавского муниципального района;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pacing w:val="1"/>
          <w:sz w:val="24"/>
          <w:szCs w:val="24"/>
        </w:rPr>
        <w:t xml:space="preserve">2) наличие просроченной задолженности перед поставщиками, </w:t>
      </w:r>
      <w:r>
        <w:rPr>
          <w:rFonts w:eastAsia="Times New Roman" w:cs="Times New Roman" w:ascii="Times New Roman" w:hAnsi="Times New Roman"/>
          <w:spacing w:val="1"/>
          <w:kern w:val="2"/>
          <w:sz w:val="24"/>
          <w:szCs w:val="24"/>
          <w:highlight w:val="white"/>
          <w:lang w:eastAsia="ru-RU"/>
        </w:rPr>
        <w:t>осуществляющих закупки, относящимися к сфере деятельности субъектов естественных монополий</w:t>
      </w:r>
      <w:r>
        <w:rPr>
          <w:rFonts w:ascii="Times New Roman" w:hAnsi="Times New Roman"/>
          <w:spacing w:val="1"/>
          <w:sz w:val="24"/>
          <w:szCs w:val="24"/>
        </w:rPr>
        <w:t>, превышающую трехмесячный период и создающую угрозы обеспечения бесперебойного теплоснабжения населения Полтавского муниципального района;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pacing w:val="1"/>
          <w:sz w:val="24"/>
          <w:szCs w:val="24"/>
        </w:rPr>
        <w:t xml:space="preserve">3) ведение раздельного учета кредиторской задолженности перед поставщиками, </w:t>
      </w:r>
      <w:r>
        <w:rPr>
          <w:rFonts w:eastAsia="Times New Roman" w:cs="Times New Roman" w:ascii="Times New Roman" w:hAnsi="Times New Roman"/>
          <w:spacing w:val="1"/>
          <w:kern w:val="2"/>
          <w:sz w:val="24"/>
          <w:szCs w:val="24"/>
          <w:highlight w:val="white"/>
          <w:lang w:eastAsia="ru-RU"/>
        </w:rPr>
        <w:t>осуществляющих закупки, относящимися к сфере деятельности субъектов естественных монополий,</w:t>
      </w:r>
      <w:r>
        <w:rPr>
          <w:rFonts w:ascii="Times New Roman" w:hAnsi="Times New Roman"/>
          <w:spacing w:val="1"/>
          <w:sz w:val="24"/>
          <w:szCs w:val="24"/>
        </w:rPr>
        <w:t xml:space="preserve"> в разрезе поставщиков.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и на официальном сайте органов местного самоуправления Полтавского муниципального района в информационно-телекоммуникационной сети «Интернет» (далее – официальный сайт) при формировании проекта решения о бюджете Полтавского муниципального района (проекта решения о внесении изменений в решение о бюджете Полтавского муниципального района).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Заявка регистрируется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в день подачи с указанием номера и даты регистрации и рассматривается в хронологической последовательности с учетом их поступления и нумерации. Внесение хозяйствующим субъектом изменений в заявку допускается путем подачи дополняющих (уточняющих) документов в срок не позднее 1 рабочего дня со дня окончания приема заявок.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Критерии и сроки оценки предложений (заявок), их весовое значение в общей оценке: сумма</w:t>
      </w:r>
      <w:r>
        <w:rPr>
          <w:rFonts w:cs="Times New Roman" w:ascii="Times New Roman" w:hAnsi="Times New Roman"/>
          <w:bCs/>
          <w:sz w:val="24"/>
          <w:szCs w:val="24"/>
        </w:rPr>
        <w:t xml:space="preserve"> просроченной задолженности перед поставщиками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>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  <w:r>
        <w:rPr>
          <w:rFonts w:cs="Times New Roman" w:ascii="Times New Roman" w:hAnsi="Times New Roman"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Комиссия в течение пяти рабочих дней со дня окончания срока принятия заявок на участие в конкурсном отборе проводит проверку указанных документов.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Хозяйствующий субъект вправе в любое время до окончания срока приема заявок отозвать свою заявку путем представления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Администрация Полтавского муниципального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уведомления в форме электронного документа, подписанного электронной подписью в соответствии с законодательством, и (или) документа на бумажном носителе (по выбору хозяйствующего субъекта). Датой отзыва заявки является дата регистрации указанного уведомления хозяйствующего субъекта.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Заявка подлежит возврату хозяйствующему субъекту в течение 20 рабочих дней со дня представления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Администрация Полтавского муниципального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вышеобозначенного уведомления в случае ее подачи на бумажном носителе. В иных случаях возврат заявок не осуществляется.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Отбор организаций коммунального комплекса - получателей субсидий осуществляется комиссией, созданной Управлением капитального строительства Администрация Полтавского муниципального района, на основании представленных участниками конкурсного отбора документов. Комиссия в течение пяти рабочих дней со дня окончания срока принятия заявок на участие в конкурсном отборе проводит проверку указанных документов и принимает решение о предоставлении субсидии или об отказе в предоставлении субсидии. Решение комиссии оформляется протоколом на предмет соответствия условиям отбора.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Комиссия доводит результаты проверки до участника конкурсного отбора в форме письменного уведомления в течение трех рабочих дней со дня принятия решения. Решение об отказе в предоставлении субсидии принимается в следующих случаях: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w:anchor="Par65">
        <w:r>
          <w:rPr>
            <w:rFonts w:cs="Times New Roman" w:ascii="Times New Roman" w:hAnsi="Times New Roman"/>
            <w:sz w:val="24"/>
            <w:szCs w:val="24"/>
          </w:rPr>
          <w:t>пунктом 11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Порядка, или непредставление (предоставление не в полном объеме) указанных документов;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Условия предоставления субсидий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Возмещению подлежат прямые затраты</w:t>
      </w:r>
      <w:r>
        <w:rPr>
          <w:rFonts w:ascii="Times New Roman" w:hAnsi="Times New Roman"/>
          <w:spacing w:val="1"/>
          <w:sz w:val="24"/>
          <w:szCs w:val="24"/>
        </w:rPr>
        <w:t xml:space="preserve"> перед поставщиками, </w:t>
      </w:r>
      <w:r>
        <w:rPr>
          <w:rFonts w:cs="Times New Roman" w:ascii="Times New Roman" w:hAnsi="Times New Roman"/>
          <w:spacing w:val="1"/>
          <w:kern w:val="2"/>
          <w:sz w:val="24"/>
          <w:szCs w:val="24"/>
          <w:highlight w:val="white"/>
        </w:rPr>
        <w:t>осуществляющих закупки, относящимися к сфере деятельности субъектов естественных монополий</w:t>
      </w:r>
      <w:r>
        <w:rPr>
          <w:rFonts w:cs="Times New Roman" w:ascii="Times New Roman" w:hAnsi="Times New Roman"/>
          <w:sz w:val="24"/>
          <w:szCs w:val="24"/>
        </w:rPr>
        <w:t>, за период, определяемый до даты подачи заявления о предоставлении субсидии, в размере, указанном в заявлении.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недостаточности бюджетных денежных средств для возмещения затрат всем участникам конкурсного отбора возмещение затрат производится пропорционально поданным заявкам.</w:t>
      </w:r>
    </w:p>
    <w:p>
      <w:pPr>
        <w:pStyle w:val="Normal"/>
        <w:spacing w:before="160" w:after="200"/>
        <w:ind w:left="0" w:righ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Участники отбора на первое число месяца, в котором в Управление капитального строительства Полтавского района направляется заявка на участие в отборе, должны соответствовать следующим требованиям: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у участника отбора должна отсутствовать просроченная задолженность по возврату в бюджет Полтавского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Полтавским муниципальным районом;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участники отбора не должны являться иностранными юридическими лицами, в том числе местом регистрации которых является государство или территория,включенные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—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участники отбора не должны получать средства из бюджета Полтавского муниципального района на основании иных муниципальных правовых актов на цели, указанные в пункте 2 Порядка;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участник отбора должен являться единой теплоснабжающей организацией на территории Полтавского муниципального района и осуществлять закупки, относящиеся к сфере деятельности субъектов естественных монополий.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предоставлении субсидий обязательным условием их предоставления, включаемым в соглашения о предоставлении субсидий, является согласие их получателей на осуществление главным распорядителем как получателем бюджетных средств в лице Управления архитектуры, капитального строительства и жизнеобеспечения Администрации Полтавского муниципального района, Комитетом финансов и контроля Администрации Полтавского муниципального района проверок соблюдения получателями субсидий условий, целей и порядка их предоставления.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Получателям субсидии - юридическим лицам запрещается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субсидий осуществляется Управлением архитектуры, капитального строительства и жизнеобеспечения Администрации Полтавского муниципального района как получателем бюджетных средств на основании заключенного с получателем субсидии соглашения о предоставлении субсидии в соответствии с бюджетными ассигнованиями, утвержденными в структуре расходов бюджета Полтавского муниципального района на очередной финансовый год.</w:t>
      </w:r>
    </w:p>
    <w:p>
      <w:pPr>
        <w:pStyle w:val="ConsPlusNormal"/>
        <w:jc w:val="both"/>
        <w:rPr/>
      </w:pPr>
      <w:bookmarkStart w:id="0" w:name="Par65"/>
      <w:bookmarkEnd w:id="0"/>
      <w:r>
        <w:rPr>
          <w:rFonts w:cs="Times New Roman" w:ascii="Times New Roman" w:hAnsi="Times New Roman"/>
          <w:sz w:val="24"/>
          <w:szCs w:val="24"/>
        </w:rPr>
        <w:t>Для заключения соглашения участники конкурсного отбора представляют Управлению архитектуры, капитального строительства и жизнеобеспечения Администрации Полтавского муниципального района как получателю бюджетных средств, следующие документы:</w:t>
      </w:r>
    </w:p>
    <w:p>
      <w:pPr>
        <w:pStyle w:val="ConsPlusNormal"/>
        <w:spacing w:before="160" w:after="20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1) </w:t>
      </w:r>
      <w:r>
        <w:rPr>
          <w:rFonts w:cs="Times New Roman" w:ascii="Times New Roman" w:hAnsi="Times New Roman"/>
          <w:color w:val="000000"/>
          <w:sz w:val="24"/>
          <w:szCs w:val="24"/>
        </w:rPr>
        <w:t>соответствие формы и содержания заявки типовой форме заявки, утверждаемой Управлением капитального строительства Полтавского района</w:t>
      </w:r>
      <w:r>
        <w:rPr>
          <w:rFonts w:cs="Times New Roman" w:ascii="Times New Roman" w:hAnsi="Times New Roman"/>
          <w:sz w:val="24"/>
          <w:szCs w:val="24"/>
        </w:rPr>
        <w:t>, а также согласие на публикацию (размещение) в информационно-телекоммуникационной сети "Интернет" информации об организации коммунального комплекса, заявке, иной информации об организации коммунального комплекса, связанной с соответствующим отбором;</w:t>
      </w:r>
    </w:p>
    <w:p>
      <w:pPr>
        <w:pStyle w:val="ConsPlusNormal"/>
        <w:spacing w:before="160" w:after="20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>
      <w:pPr>
        <w:pStyle w:val="ConsPlusNormal"/>
        <w:spacing w:before="160" w:after="20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копию свидетельства о государственной регистрации юридического лица;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копию свидетельства о постановке на налоговый учет;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документы, подтверждающие наличие просроченной задолженности за топливно-энергетические ресурсы на момент обращения с расшифровкой по кредиторам и видам природных топливно-энергетических ресурсов (копии счетов-фактур, товарно-транспортных накладных, акты сверки, копии договоров на поставку топливно-энергетических ресурсов);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6) информацию о причинах образования </w:t>
      </w:r>
      <w:r>
        <w:rPr>
          <w:rFonts w:cs="Times New Roman" w:ascii="Times New Roman" w:hAnsi="Times New Roman"/>
          <w:kern w:val="2"/>
          <w:sz w:val="24"/>
          <w:szCs w:val="24"/>
          <w:highlight w:val="white"/>
        </w:rPr>
        <w:t xml:space="preserve">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 </w:t>
      </w:r>
      <w:r>
        <w:rPr>
          <w:rFonts w:cs="Times New Roman" w:ascii="Times New Roman" w:hAnsi="Times New Roman"/>
          <w:sz w:val="24"/>
          <w:szCs w:val="24"/>
        </w:rPr>
        <w:t>(в форме пояснительной записки и расчетов) с приложением плана мероприятий по повышению эффективности деятельности организации, направленной на снижение неэффективных расходов;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7) </w:t>
      </w:r>
      <w:hyperlink w:anchor="Par131">
        <w:r>
          <w:rPr>
            <w:rFonts w:cs="Times New Roman" w:ascii="Times New Roman" w:hAnsi="Times New Roman"/>
            <w:sz w:val="24"/>
            <w:szCs w:val="24"/>
          </w:rPr>
          <w:t>расчет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суммы субсидии на возмещение организациям затрат </w:t>
      </w:r>
      <w:r>
        <w:rPr>
          <w:rFonts w:cs="Times New Roman" w:ascii="Times New Roman" w:hAnsi="Times New Roman"/>
          <w:kern w:val="2"/>
          <w:sz w:val="24"/>
          <w:szCs w:val="24"/>
          <w:highlight w:val="white"/>
        </w:rPr>
        <w:t>перед поставщиками, осуществляющих закупки, относящимися к сфере деятельности субъектов естественных монополий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После принятия решения о предоставлении субсидии в течение пяти рабочих дней Управлении капитального строительства Администрация Полтавского муниципального района направляет второй стороне проект соглашения для подписания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Хозяйствующий субъект, являющийся победителем отбора, должен подписать проект Соглашения в течение 1 рабочего дня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со дня его получения. При несоблюдении установленного срока подписания Соглашения такой хозяйствующий субъект признается уклонившимся от заключения Соглашения.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 размещения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информации о результатах отбора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о рассмотренных и отклоненных заявках участников отбора с указанием причин их отклонения, </w:t>
      </w:r>
      <w:r>
        <w:rPr>
          <w:rFonts w:ascii="Times New Roman" w:hAnsi="Times New Roman"/>
          <w:sz w:val="24"/>
          <w:szCs w:val="24"/>
        </w:rPr>
        <w:t>в том числе положений объявления о проведении отбора, которым не соответствуют такие предложения (заявки)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официальном сайте Администрации Полтавского муниципального  района – 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до 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марта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2024 года.</w:t>
      </w:r>
    </w:p>
    <w:p>
      <w:pPr>
        <w:pStyle w:val="Normal"/>
        <w:shd w:val="clear" w:fill="FFFFFF"/>
        <w:spacing w:lineRule="auto" w:line="240" w:before="0" w:after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Получить иные сведения о проведении отбора, порядке оформления заявок на участие в отборе можно в сроки принятия заявок в </w:t>
      </w:r>
      <w:r>
        <w:rPr>
          <w:rFonts w:cs="Times New Roman" w:ascii="Times New Roman" w:hAnsi="Times New Roman"/>
          <w:sz w:val="24"/>
          <w:szCs w:val="24"/>
        </w:rPr>
        <w:t xml:space="preserve">Управлении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16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poltav</w:t>
        </w:r>
      </w:hyperlink>
      <w:hyperlink r:id="rId17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@</w:t>
        </w:r>
      </w:hyperlink>
      <w:hyperlink r:id="rId18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mr</w:t>
        </w:r>
      </w:hyperlink>
      <w:hyperlink r:id="rId19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20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omskportal</w:t>
        </w:r>
      </w:hyperlink>
      <w:hyperlink r:id="rId21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22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21-809.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>
    <w:name w:val="Название1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0"/>
      <w:u w:val="single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tav@mr.omskportal.ru" TargetMode="External"/><Relationship Id="rId3" Type="http://schemas.openxmlformats.org/officeDocument/2006/relationships/hyperlink" Target="mailto:poltav@mr.omskportal.ru" TargetMode="External"/><Relationship Id="rId4" Type="http://schemas.openxmlformats.org/officeDocument/2006/relationships/hyperlink" Target="mailto:poltav@mr.omskportal.ru" TargetMode="External"/><Relationship Id="rId5" Type="http://schemas.openxmlformats.org/officeDocument/2006/relationships/hyperlink" Target="mailto:poltav@mr.omskportal.ru" TargetMode="External"/><Relationship Id="rId6" Type="http://schemas.openxmlformats.org/officeDocument/2006/relationships/hyperlink" Target="mailto:poltav@mr.omskportal.ru" TargetMode="External"/><Relationship Id="rId7" Type="http://schemas.openxmlformats.org/officeDocument/2006/relationships/hyperlink" Target="mailto:poltav@mr.omskportal.ru" TargetMode="External"/><Relationship Id="rId8" Type="http://schemas.openxmlformats.org/officeDocument/2006/relationships/hyperlink" Target="mailto:poltav@mr.omskportal.ru" TargetMode="External"/><Relationship Id="rId9" Type="http://schemas.openxmlformats.org/officeDocument/2006/relationships/hyperlink" Target="http://www.poltav.omskportal.ru/" TargetMode="External"/><Relationship Id="rId10" Type="http://schemas.openxmlformats.org/officeDocument/2006/relationships/hyperlink" Target="http://www.poltav.omskportal.ru/" TargetMode="External"/><Relationship Id="rId11" Type="http://schemas.openxmlformats.org/officeDocument/2006/relationships/hyperlink" Target="http://www.poltav.omskportal.ru/" TargetMode="External"/><Relationship Id="rId12" Type="http://schemas.openxmlformats.org/officeDocument/2006/relationships/hyperlink" Target="http://www.poltav.omskportal.ru/" TargetMode="External"/><Relationship Id="rId13" Type="http://schemas.openxmlformats.org/officeDocument/2006/relationships/hyperlink" Target="http://www.poltav.omskportal.ru/" TargetMode="External"/><Relationship Id="rId14" Type="http://schemas.openxmlformats.org/officeDocument/2006/relationships/hyperlink" Target="http://www.poltav.omskportal.ru/" TargetMode="External"/><Relationship Id="rId15" Type="http://schemas.openxmlformats.org/officeDocument/2006/relationships/hyperlink" Target="http://www.poltav.omskportal.ru/" TargetMode="External"/><Relationship Id="rId16" Type="http://schemas.openxmlformats.org/officeDocument/2006/relationships/hyperlink" Target="mailto:poltav@mr.omskportal.ru" TargetMode="External"/><Relationship Id="rId17" Type="http://schemas.openxmlformats.org/officeDocument/2006/relationships/hyperlink" Target="mailto:poltav@mr.omskportal.ru" TargetMode="External"/><Relationship Id="rId18" Type="http://schemas.openxmlformats.org/officeDocument/2006/relationships/hyperlink" Target="mailto:poltav@mr.omskportal.ru" TargetMode="External"/><Relationship Id="rId19" Type="http://schemas.openxmlformats.org/officeDocument/2006/relationships/hyperlink" Target="mailto:poltav@mr.omskportal.ru" TargetMode="External"/><Relationship Id="rId20" Type="http://schemas.openxmlformats.org/officeDocument/2006/relationships/hyperlink" Target="mailto:poltav@mr.omskportal.ru" TargetMode="External"/><Relationship Id="rId21" Type="http://schemas.openxmlformats.org/officeDocument/2006/relationships/hyperlink" Target="mailto:poltav@mr.omskportal.ru" TargetMode="External"/><Relationship Id="rId22" Type="http://schemas.openxmlformats.org/officeDocument/2006/relationships/hyperlink" Target="mailto:poltav@mr.omskportal.ru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Application>LibreOffice/6.4.7.2$Linux_X86_64 LibreOffice_project/40$Build-2</Application>
  <Pages>4</Pages>
  <Words>1563</Words>
  <Characters>12108</Characters>
  <CharactersWithSpaces>13636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2019-01-21T10:23:00Z</dcterms:created>
  <dc:creator>Баглай</dc:creator>
  <dc:description/>
  <dc:language>ru-RU</dc:language>
  <cp:lastModifiedBy/>
  <cp:lastPrinted>2023-03-21T09:45:25Z</cp:lastPrinted>
  <dcterms:modified xsi:type="dcterms:W3CDTF">2024-03-20T11:16:59Z</dcterms:modified>
  <cp:revision>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