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27</w:t>
      </w:r>
      <w:r>
        <w:t xml:space="preserve"> феврал</w:t>
      </w:r>
      <w:r>
        <w:t>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</w:t>
      </w:r>
      <w:r>
        <w:t xml:space="preserve"> № 31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Генерального плана </w:t>
      </w:r>
    </w:p>
    <w:p w14:paraId="0B000000">
      <w:pPr>
        <w:rPr>
          <w:sz w:val="28"/>
        </w:rPr>
      </w:pPr>
      <w:r>
        <w:rPr>
          <w:sz w:val="28"/>
        </w:rPr>
        <w:t xml:space="preserve">Ольгинского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Генерального плана Ольгинского сельского поселения Полтавского муниципального района Омской области  с 04 марта 2024 года по 22 марта 2024 года включительно.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в срок не позднее 01.03.2024 года разместить оповещение о начале общественных обсуждений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«Интернет»,</w:t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04.03.2024 г. по 22.03.2024 г. включительно.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>Полтавского муниципального района Омской области в информационно-телекоммуникационной сети «Интернет».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  <w:sz w:val="28"/>
    </w:rPr>
  </w:style>
  <w:style w:styleId="Style_12_ch" w:type="character">
    <w:name w:val="ConsNonformat"/>
    <w:link w:val="Style_12"/>
    <w:rPr>
      <w:rFonts w:ascii="Courier New" w:hAnsi="Courier New"/>
      <w:sz w:val="28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6"/>
    <w:next w:val="Style_6"/>
    <w:link w:val="Style_19_ch"/>
    <w:uiPriority w:val="9"/>
    <w:qFormat/>
    <w:pPr>
      <w:keepNext w:val="1"/>
      <w:ind w:right="-1"/>
      <w:jc w:val="center"/>
      <w:outlineLvl w:val="7"/>
    </w:pPr>
  </w:style>
  <w:style w:styleId="Style_19_ch" w:type="character">
    <w:name w:val="heading 8"/>
    <w:basedOn w:val="Style_6_ch"/>
    <w:link w:val="Style_19"/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8_ch" w:type="character">
    <w:name w:val="heading 2"/>
    <w:basedOn w:val="Style_6_ch"/>
    <w:link w:val="Style_28"/>
    <w:rPr>
      <w:rFonts w:ascii="Calibri Light" w:hAnsi="Calibri Light"/>
      <w:b w:val="1"/>
      <w:i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2024-02-27T06:33:24Z</dcterms:modified>
</cp:coreProperties>
</file>