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 отчетной документации за 2018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архива КУ «Хозяйственное управление администрации Полтавского муниципального района»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sz w:val="28"/>
          <w:szCs w:val="28"/>
          <w:u w:val="single"/>
        </w:rPr>
        <w:t>1.В сфере обеспечения сохранности и государственного учета документов: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ConsPlusTitle"/>
        <w:ind w:firstLine="426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Проводилась работа по внедрению в практику  "Правил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наук".</w:t>
      </w:r>
    </w:p>
    <w:p>
      <w:pPr>
        <w:pStyle w:val="Normal"/>
        <w:ind w:firstLine="36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Проводилась работа по ведению государственного учета документов Архивного фонда Российской Федерации в электронном виде на уровне дел с использованием программного комплекса «Архивный фонд» (4 версия) (далее – ПК). Базы данных «Архивный фонд» представлены в архивное управление Министерства культуры Омской области.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базы данных «Справочник документов по личному составу» представлены в архивное управление Министерства. 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Старшим инспектором проведена переработка 1 описи по личному составу в количестве 71 единицы хранения.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специалистом проведена переработка 1 описи дел постоянного срока хранения по фонду «Полтавское районное подразделение территориального отдела Омского областного комитета государственной статистики». До переработки значилось по фонду 396 единиц хранения, после переработки - 404 единицы хранения. 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В БУ «Исторический архив Омской области» сдано 404 дела по фонду «Полтавское районное подразделение территориального отдела Омского областного комитета государственной статистики». Ежеквартально проводились санитарные дни, 2 раза в неделю осуществлялся контроль за температурно-влажностным режимом архивохранилищ.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редактированию ярлыков в хранилище.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Приведены в соответствие постеллажные и пофондовые топографические указатели.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 xml:space="preserve">Приняли участие в областных семинарах-совещаниях с представителями муниципальных архивов Омской области, проходивших в г. Калачинск, Тюкалинск.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В сфере комплектования муниципального архива документами Архивного фонда     Российской Федерации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ConsPlusTitle"/>
        <w:ind w:firstLine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Проводилась работа по внедрению в практику методических рекомендаций 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РФ от 31.03.2015 года № 526, Перечня  типовых управленческих документов, образующихся в деятельности государственных органов, органов местного самоуправления и организаций  с указанием сроков хранения, утвержденного приказом Министерства культуры РФ от 25.08.2010 года № 558.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 на постоянное хранение документы от 25 организаций - источников комплектования в количестве 653 дел.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согласование с  ЭПК Министерства представлены описи от 15 организаций на 774 единицы хранения (452 единиц постоянного срока хранения), положения об архиве – от 2 организаций, экспертной комиссии – от 2 организаций, инструкции по делопроизводству – от 1 организации, номенклатуры дел – от 3 организаций. </w:t>
      </w:r>
    </w:p>
    <w:p>
      <w:pPr>
        <w:pStyle w:val="Normal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ЭМК администрации согласованы описи по личному составу 2 организаций на 74 дела, номенклатуры от 3 организаций, положение об архиве - 1, положение об ЭК - 1.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Продолжилась работа по ведению АСГУ документов Архивного фонда РФ – по 26 фондам внесено 26 описей на уровне заголовков 733 единицы хранения, в БД "Архивный фонд" всего внесено заголовков по 55 фондам  11543 ед. хранения.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В сфере использования документов Архивного фонда Российской Федерации и других архивных документов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21"/>
        <w:ind w:firstLine="360"/>
        <w:rPr/>
      </w:pPr>
      <w:r>
        <w:rPr/>
        <w:t>Исполнено 1031 социально – правовых запросов, из них на 919 даны положительные ответы, все запросы исполнены в установленные сроки.</w:t>
      </w:r>
    </w:p>
    <w:p>
      <w:pPr>
        <w:pStyle w:val="21"/>
        <w:ind w:firstLine="360"/>
        <w:rPr/>
      </w:pPr>
      <w:r>
        <w:rPr/>
        <w:t xml:space="preserve">Выдано 66 единиц хранения 36 пользователям. </w:t>
      </w:r>
    </w:p>
    <w:p>
      <w:pPr>
        <w:pStyle w:val="21"/>
        <w:ind w:firstLine="360"/>
        <w:rPr/>
      </w:pPr>
      <w:r>
        <w:rPr/>
        <w:t xml:space="preserve">Подготовлена выставка, посвященная 100-летию комсомола.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Проведена</w:t>
      </w:r>
      <w:r>
        <w:rPr/>
        <w:t xml:space="preserve"> </w:t>
      </w:r>
      <w:r>
        <w:rPr>
          <w:sz w:val="28"/>
          <w:szCs w:val="28"/>
        </w:rPr>
        <w:t>1</w:t>
      </w:r>
      <w:r>
        <w:rPr/>
        <w:t xml:space="preserve"> </w:t>
      </w:r>
      <w:r>
        <w:rPr>
          <w:sz w:val="28"/>
          <w:szCs w:val="28"/>
        </w:rPr>
        <w:t>экскурсия по архиву для старшеклассников школ Полтавского района (20 экскурсантов).</w:t>
      </w:r>
    </w:p>
    <w:p>
      <w:pPr>
        <w:pStyle w:val="21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                  Т.В. Белобородова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09.01.2019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567" w:gutter="0" w:header="709" w:top="765" w:footer="0" w:bottom="89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rPr>
                              <w:rStyle w:val="Style12"/>
                            </w:rPr>
                          </w:pPr>
                          <w:r>
                            <w:rPr>
                              <w:rStyle w:val="Style12"/>
                            </w:rPr>
                            <w:fldChar w:fldCharType="begin"/>
                          </w:r>
                          <w:r>
                            <w:rPr>
                              <w:rStyle w:val="Style12"/>
                            </w:rPr>
                            <w:instrText xml:space="preserve"> PAGE </w:instrText>
                          </w:r>
                          <w:r>
                            <w:rPr>
                              <w:rStyle w:val="Style12"/>
                            </w:rPr>
                            <w:fldChar w:fldCharType="separate"/>
                          </w:r>
                          <w:r>
                            <w:rPr>
                              <w:rStyle w:val="Style12"/>
                            </w:rPr>
                            <w:t>3</w:t>
                          </w:r>
                          <w:r>
                            <w:rPr>
                              <w:rStyle w:val="Style1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252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rPr>
                        <w:rStyle w:val="Style12"/>
                      </w:rPr>
                    </w:pPr>
                    <w:r>
                      <w:rPr>
                        <w:rStyle w:val="Style12"/>
                      </w:rPr>
                      <w:fldChar w:fldCharType="begin"/>
                    </w:r>
                    <w:r>
                      <w:rPr>
                        <w:rStyle w:val="Style12"/>
                      </w:rPr>
                      <w:instrText xml:space="preserve"> PAGE </w:instrText>
                    </w:r>
                    <w:r>
                      <w:rPr>
                        <w:rStyle w:val="Style12"/>
                      </w:rPr>
                      <w:fldChar w:fldCharType="separate"/>
                    </w:r>
                    <w:r>
                      <w:rPr>
                        <w:rStyle w:val="Style12"/>
                      </w:rPr>
                      <w:t>3</w:t>
                    </w:r>
                    <w:r>
                      <w:rPr>
                        <w:rStyle w:val="Style12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  <w:szCs w:val="20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5z0">
    <w:name w:val="WW8Num5z0"/>
    <w:qFormat/>
    <w:rPr>
      <w:u w:val="none"/>
    </w:rPr>
  </w:style>
  <w:style w:type="character" w:styleId="WW8Num6z0">
    <w:name w:val="WW8Num6z0"/>
    <w:qFormat/>
    <w:rPr>
      <w:u w:val="none"/>
    </w:rPr>
  </w:style>
  <w:style w:type="character" w:styleId="Style11">
    <w:name w:val="Основной шрифт абзаца"/>
    <w:qFormat/>
    <w:rPr/>
  </w:style>
  <w:style w:type="character" w:styleId="Style12">
    <w:name w:val="Номер страницы"/>
    <w:basedOn w:val="Style11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jc w:val="both"/>
    </w:pPr>
    <w:rPr>
      <w:sz w:val="28"/>
      <w:szCs w:val="20"/>
    </w:rPr>
  </w:style>
  <w:style w:type="paragraph" w:styleId="Style2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1800</TotalTime>
  <Application>LibreOffice/7.3.7.2$Linux_X86_64 LibreOffice_project/30$Build-2</Application>
  <AppVersion>15.0000</AppVersion>
  <Pages>3</Pages>
  <Words>488</Words>
  <Characters>3452</Characters>
  <CharactersWithSpaces>4025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2009-12-02T13:19:00Z</dcterms:created>
  <dc:creator>TambovcevaTV</dc:creator>
  <dc:description/>
  <cp:keywords/>
  <dc:language>ru-RU</dc:language>
  <cp:lastModifiedBy>Танюша</cp:lastModifiedBy>
  <cp:lastPrinted>2019-08-26T10:16:00Z</cp:lastPrinted>
  <dcterms:modified xsi:type="dcterms:W3CDTF">2019-08-26T13:17:00Z</dcterms:modified>
  <cp:revision>257</cp:revision>
  <dc:subject/>
  <dc:title>                                                                                                                    Приложение</dc:title>
</cp:coreProperties>
</file>