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C" w:rsidRPr="00E87F7C" w:rsidRDefault="00E87F7C" w:rsidP="00E87F7C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  <w:lang w:eastAsia="ru-RU"/>
        </w:rPr>
      </w:pP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Срок приёма заключений: с 01.10.202</w:t>
      </w:r>
      <w:r w:rsidR="00BF18E1">
        <w:rPr>
          <w:rFonts w:ascii="Verdana" w:eastAsia="Times New Roman" w:hAnsi="Verdana"/>
          <w:color w:val="404040"/>
          <w:sz w:val="15"/>
          <w:szCs w:val="15"/>
          <w:lang w:eastAsia="ru-RU"/>
        </w:rPr>
        <w:t>2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по 01.11.202</w:t>
      </w:r>
      <w:r w:rsidR="00BF18E1">
        <w:rPr>
          <w:rFonts w:ascii="Verdana" w:eastAsia="Times New Roman" w:hAnsi="Verdana"/>
          <w:color w:val="404040"/>
          <w:sz w:val="15"/>
          <w:szCs w:val="15"/>
          <w:lang w:eastAsia="ru-RU"/>
        </w:rPr>
        <w:t>2</w:t>
      </w:r>
    </w:p>
    <w:p w:rsidR="00E87F7C" w:rsidRPr="00E87F7C" w:rsidRDefault="00E87F7C" w:rsidP="008631CB">
      <w:pPr>
        <w:spacing w:after="0" w:line="240" w:lineRule="auto"/>
        <w:rPr>
          <w:rFonts w:ascii="Verdana" w:eastAsia="Times New Roman" w:hAnsi="Verdana"/>
          <w:color w:val="404040"/>
          <w:sz w:val="15"/>
          <w:szCs w:val="15"/>
          <w:lang w:eastAsia="ru-RU"/>
        </w:rPr>
      </w:pP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>Процедура: общественное обсуждение</w:t>
      </w:r>
    </w:p>
    <w:p w:rsidR="00E87F7C" w:rsidRPr="00E87F7C" w:rsidRDefault="00E87F7C" w:rsidP="001C4CE6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/>
          <w:color w:val="404040"/>
          <w:sz w:val="15"/>
          <w:szCs w:val="15"/>
          <w:lang w:eastAsia="ru-RU"/>
        </w:rPr>
      </w:pP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Мнения, замечания и предложения направляются по прилагаемой </w:t>
      </w:r>
      <w:r w:rsidR="00543B1E">
        <w:rPr>
          <w:rFonts w:ascii="Verdana" w:eastAsia="Times New Roman" w:hAnsi="Verdana"/>
          <w:color w:val="404040"/>
          <w:sz w:val="15"/>
          <w:szCs w:val="15"/>
          <w:lang w:eastAsia="ru-RU"/>
        </w:rPr>
        <w:t>форме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: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>- в электронном виде на адрес: </w:t>
      </w:r>
      <w:proofErr w:type="spellStart"/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asolovyev</w:t>
      </w:r>
      <w:proofErr w:type="spellEnd"/>
      <w:r w:rsidR="001C4CE6" w:rsidRPr="001C4CE6">
        <w:rPr>
          <w:rFonts w:ascii="Verdana" w:eastAsia="Times New Roman" w:hAnsi="Verdana"/>
          <w:color w:val="0E63A1"/>
          <w:sz w:val="15"/>
          <w:u w:val="single"/>
          <w:lang w:eastAsia="ru-RU"/>
        </w:rPr>
        <w:t>@</w:t>
      </w:r>
      <w:proofErr w:type="spellStart"/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plt</w:t>
      </w:r>
      <w:proofErr w:type="spellEnd"/>
      <w:r w:rsidR="001C4CE6" w:rsidRPr="001C4CE6">
        <w:rPr>
          <w:rFonts w:ascii="Verdana" w:eastAsia="Times New Roman" w:hAnsi="Verdana"/>
          <w:color w:val="0E63A1"/>
          <w:sz w:val="15"/>
          <w:u w:val="single"/>
          <w:lang w:eastAsia="ru-RU"/>
        </w:rPr>
        <w:t>.</w:t>
      </w:r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omskportal</w:t>
      </w:r>
      <w:r w:rsidR="001C4CE6" w:rsidRPr="001C4CE6">
        <w:rPr>
          <w:rFonts w:ascii="Verdana" w:eastAsia="Times New Roman" w:hAnsi="Verdana"/>
          <w:color w:val="0E63A1"/>
          <w:sz w:val="15"/>
          <w:u w:val="single"/>
          <w:lang w:eastAsia="ru-RU"/>
        </w:rPr>
        <w:t>.</w:t>
      </w:r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ru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 xml:space="preserve">- на бумажном носителе по адресу: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р.п. Полтавка, ул. Ленина, д. 6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, кабинет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12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 xml:space="preserve">Контактное лицо по вопросам публичных консультаций: </w:t>
      </w:r>
      <w:proofErr w:type="spellStart"/>
      <w:r w:rsidR="00BF18E1">
        <w:rPr>
          <w:rFonts w:ascii="Verdana" w:eastAsia="Times New Roman" w:hAnsi="Verdana"/>
          <w:color w:val="404040"/>
          <w:sz w:val="15"/>
          <w:szCs w:val="15"/>
          <w:lang w:eastAsia="ru-RU"/>
        </w:rPr>
        <w:t>Андерева</w:t>
      </w:r>
      <w:proofErr w:type="spellEnd"/>
      <w:r w:rsidR="00BF18E1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Татьяна Анатольевна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,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председател</w:t>
      </w:r>
      <w:r w:rsidR="00BF18E1">
        <w:rPr>
          <w:rFonts w:ascii="Verdana" w:eastAsia="Times New Roman" w:hAnsi="Verdana"/>
          <w:color w:val="404040"/>
          <w:sz w:val="15"/>
          <w:szCs w:val="15"/>
          <w:lang w:eastAsia="ru-RU"/>
        </w:rPr>
        <w:t>ь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Комитета имущественных отношений администрации Полтавского муниципального района Омской области</w:t>
      </w:r>
      <w:r w:rsidR="00543B1E">
        <w:rPr>
          <w:rFonts w:ascii="Verdana" w:eastAsia="Times New Roman" w:hAnsi="Verdana"/>
          <w:color w:val="404040"/>
          <w:sz w:val="15"/>
          <w:szCs w:val="15"/>
          <w:lang w:eastAsia="ru-RU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</w:r>
      <w:proofErr w:type="gramStart"/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т</w:t>
      </w:r>
      <w:proofErr w:type="gramEnd"/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елефон: 8 (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38163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)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24-378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 xml:space="preserve">График работы: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понедельни</w:t>
      </w:r>
      <w:proofErr w:type="gramStart"/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к-</w:t>
      </w:r>
      <w:proofErr w:type="gramEnd"/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пятница 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с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08-30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до 1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7-45, пятница с 08-30 до 16-30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(перерыв с 13 00 до 14 00).</w:t>
      </w: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E87F7C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>Проект</w:t>
      </w:r>
    </w:p>
    <w:p w:rsidR="00E87F7C" w:rsidRDefault="00E87F7C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E87F7C" w:rsidRDefault="00E87F7C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EF3DC9" w:rsidRDefault="00EF3DC9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Утверждена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распоряжением </w:t>
      </w:r>
      <w:r w:rsidR="00785BC7">
        <w:rPr>
          <w:rFonts w:eastAsia="Times New Roman"/>
          <w:color w:val="000000"/>
          <w:sz w:val="26"/>
          <w:szCs w:val="26"/>
          <w:lang w:eastAsia="ru-RU"/>
        </w:rPr>
        <w:t xml:space="preserve">Комитета </w:t>
      </w:r>
    </w:p>
    <w:p w:rsidR="00785BC7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имущественных отношений администрации</w:t>
      </w:r>
    </w:p>
    <w:p w:rsidR="00785BC7" w:rsidRPr="00EF3DC9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Полтавского муниципального района Омской области 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от _____________ года № ______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85BC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сельских поселений Полтавского района 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Омской области 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на 202</w:t>
      </w:r>
      <w:r w:rsidR="00BF18E1">
        <w:rPr>
          <w:rFonts w:eastAsia="Times New Roman"/>
          <w:b/>
          <w:bCs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1.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предусматривает комплекс мероприятий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земельный контроль).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1.2.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Положением о Комитете имущественных отношений администрации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(далее –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) является уполномоченным органом по осуществлению муниципального з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емельного контроля 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1.3.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Уполномоченным органом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осуществляющим муниципальный контроль,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 имущественных отношений администрации 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2. Анализ текущего состояния осуществления вида контроля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2.1. Обязательные требования оценка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>, является предметом муниципального земельного контроля, установлены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Земельным кодексом Российской Федерации.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При осуществлении муниципального земельного контроля 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 осуществляет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соблюдением: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>1.7.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в рамках осуществления муниципального земельного контроля обеспечивается учет объектов</w:t>
      </w: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земельного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к которым Земельным кодексом Российской Федерации предъявляются обязательные требования.</w:t>
      </w:r>
      <w:proofErr w:type="gramEnd"/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2.4. Штатная численность должностных лиц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Комитета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уполномоченных осуществлять муниципальный земельный контроль, в 202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года составляло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человек.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2.5. В рамках осуществления мероприятий по муниципальному земельному контролю в 202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проведена следующая работа.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Муниципальный земельный контроль в 202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осуществлялся в форме</w:t>
      </w:r>
      <w:r w:rsidR="00646D95">
        <w:rPr>
          <w:rFonts w:eastAsia="Times New Roman"/>
          <w:color w:val="000000"/>
          <w:sz w:val="26"/>
          <w:szCs w:val="26"/>
          <w:lang w:eastAsia="ru-RU"/>
        </w:rPr>
        <w:t xml:space="preserve"> внеплановых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проверок, в отношении физических лиц.</w:t>
      </w:r>
    </w:p>
    <w:p w:rsidR="00EF3DC9" w:rsidRPr="00EF3DC9" w:rsidRDefault="00646D95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>роводились внеплановые проверки в отношении физических лиц, в том числе внеплановые проверки исполнения ранее выданных предписаний.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Внеплановые проверки соблюдения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Следует отметить, что в целях исполнения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Постановление Правительства РФ от 30.11.2020 N 1969 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>«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>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2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 xml:space="preserve"> год, проведения проверок в 202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2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 xml:space="preserve"> году и внесении 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lastRenderedPageBreak/>
        <w:t>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="006E331F">
        <w:rPr>
          <w:rFonts w:eastAsia="Times New Roman"/>
          <w:color w:val="000000"/>
          <w:sz w:val="26"/>
          <w:szCs w:val="26"/>
          <w:lang w:eastAsia="ru-RU"/>
        </w:rPr>
        <w:t>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плановые проверки в отношении юридических лиц, индивидуальных предпринимателей исключены из ежегодного 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>плана</w:t>
      </w:r>
      <w:proofErr w:type="gramStart"/>
      <w:r w:rsidR="006E33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>ри осуществлении муниципального земельного контроля Управление взаимодействует с органами государственного земельного надзора.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27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рок в отношении физических лиц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из них 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– внеплановых проверок исполнения ранее выданных предписаний;</w:t>
      </w:r>
    </w:p>
    <w:p w:rsidR="00BF18E1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вынесено 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предписаний на устранение выявленных нарушений, из них 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повторных предписаний, исполнение данных предписаний находится на контроле, 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по фактам неисполнения ранее выданных предписаний составлено и направлено на рассмотрение в мировые суды 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протоколов об административных правонарушениях.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По результатам рассмотрения мировыми судами протоколов об административных правонарушениях за неисполнение предписаний наложено штрафов на сумму 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1200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рублей.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3.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уровня развития профилактической деятельности контрольного органа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рамках развития и осуществления профилактической деятельности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 202</w:t>
      </w:r>
      <w:r w:rsidR="00BF18E1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на официальном сайте в сети «Интернет»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информирование юридических лиц, индивидуальных предпринимателей по вопросам соблюдения обязательных требований, в том числе посредством, разъяснительной работы на официальном сайте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в сети «Интернет»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осуществлялось консультирование по вопросам соблюдения обязательных требований;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проводились плановые (рейдовые) осмотры, обследования земельных участков.</w:t>
      </w:r>
    </w:p>
    <w:p w:rsidR="00EF3DC9" w:rsidRPr="00EF3DC9" w:rsidRDefault="00EF3DC9" w:rsidP="00EF3DC9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4.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4.1. Основными проблемами, на решение которых направлена настоящая программа, являются: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EF3DC9" w:rsidRPr="00EF3DC9" w:rsidRDefault="00EF3DC9" w:rsidP="00EF3DC9">
      <w:pPr>
        <w:spacing w:after="0" w:line="240" w:lineRule="auto"/>
        <w:ind w:firstLine="709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недополучение бюджетом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денежных средств от оплаты земельного налога, арендных платежей за пользование земельными участками.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II. Цели и задачи реализации программы профилактики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5.1. Основными целями программы профилактики являются: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субъектами;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5.2. Проведение профилактических мероприятий программы профилактики направлено на решение следующих задач: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укрепление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6"/>
        <w:gridCol w:w="3372"/>
        <w:gridCol w:w="1969"/>
        <w:gridCol w:w="3511"/>
      </w:tblGrid>
      <w:tr w:rsidR="00EF3DC9" w:rsidRPr="00EF3DC9" w:rsidTr="00EF3D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Информирование</w:t>
            </w:r>
          </w:p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</w:tbl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6.2. Консультирование осуществляется без взимания платы и может осуществляться по телефону, посредством </w:t>
      </w:r>
      <w:proofErr w:type="spellStart"/>
      <w:r w:rsidRPr="00EF3DC9">
        <w:rPr>
          <w:rFonts w:eastAsia="Times New Roman"/>
          <w:color w:val="000000"/>
          <w:sz w:val="26"/>
          <w:szCs w:val="26"/>
          <w:lang w:eastAsia="ru-RU"/>
        </w:rPr>
        <w:t>видео-конференц-связи</w:t>
      </w:r>
      <w:proofErr w:type="spellEnd"/>
      <w:r w:rsidRPr="00EF3DC9">
        <w:rPr>
          <w:rFonts w:eastAsia="Times New Roman"/>
          <w:color w:val="000000"/>
          <w:sz w:val="26"/>
          <w:szCs w:val="26"/>
          <w:lang w:eastAsia="ru-RU"/>
        </w:rPr>
        <w:t>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6.3. Информация о месте, инспекторах, проводящих личный прием, а также об установленных для приема днях и часах размещается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органом муниципального земельного контроля на официальном сайте Администрации.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6.4. Консультирование осуществляется по следующим вопросам: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организация и осуществление муниципального земельного контроля;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порядок осуществления профилактических, контрольных мероприятий, установленных Положением.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6.5. Консультирование в письменной форме осуществляется в следующих случаях: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за время, предусмотренное для консультации, предоставить ответ на поставленные вопросы не представляется возможным;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6.8.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разъяснения, подписанного уполномоченным должностным лицом органа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IV. Показатели результативности и эффективности программы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EF3DC9" w:rsidRPr="00EF3DC9" w:rsidTr="00EF3DC9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03085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Уполномоченного органа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0308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мероприятий, проведенных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Уполномоченным органом</w:t>
            </w:r>
          </w:p>
        </w:tc>
      </w:tr>
    </w:tbl>
    <w:p w:rsidR="00B913A5" w:rsidRDefault="00B913A5"/>
    <w:sectPr w:rsidR="00B913A5" w:rsidSect="00B9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DC9"/>
    <w:rsid w:val="0003085F"/>
    <w:rsid w:val="001C4CE6"/>
    <w:rsid w:val="00272597"/>
    <w:rsid w:val="00334FD9"/>
    <w:rsid w:val="003D7AE0"/>
    <w:rsid w:val="004422A0"/>
    <w:rsid w:val="00543B1E"/>
    <w:rsid w:val="00646D95"/>
    <w:rsid w:val="006E331F"/>
    <w:rsid w:val="00785BC7"/>
    <w:rsid w:val="007C7D1B"/>
    <w:rsid w:val="008631CB"/>
    <w:rsid w:val="008F6561"/>
    <w:rsid w:val="00B913A5"/>
    <w:rsid w:val="00BF18E1"/>
    <w:rsid w:val="00D32B32"/>
    <w:rsid w:val="00E0606A"/>
    <w:rsid w:val="00E10BE5"/>
    <w:rsid w:val="00E87F7C"/>
    <w:rsid w:val="00ED573E"/>
    <w:rsid w:val="00EE1517"/>
    <w:rsid w:val="00E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F7C"/>
    <w:rPr>
      <w:color w:val="0000FF"/>
      <w:u w:val="single"/>
    </w:rPr>
  </w:style>
  <w:style w:type="paragraph" w:customStyle="1" w:styleId="ConsPlusNormal">
    <w:name w:val="ConsPlusNormal"/>
    <w:uiPriority w:val="99"/>
    <w:rsid w:val="008F65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21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5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91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6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9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2022-12-09T04:35:00Z</dcterms:created>
  <dcterms:modified xsi:type="dcterms:W3CDTF">2022-12-09T04:35:00Z</dcterms:modified>
</cp:coreProperties>
</file>