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rFonts w:ascii="Times New Roman" w:hAnsi="Times New Roman" w:eastAsia="Times New Roman" w:cs="Times New Roman"/>
          <w:b/>
          <w:b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Пояснительная записка к результатам оценки эффективности реализации подпрограммы </w:t>
      </w:r>
      <w:r>
        <w:rPr>
          <w:rFonts w:eastAsia="Times New Roman" w:cs="Times New Roman" w:ascii="Times New Roman" w:hAnsi="Times New Roman"/>
          <w:b/>
        </w:rPr>
        <w:t xml:space="preserve">«Развитие культуры Полтавского муниципального района» </w:t>
      </w:r>
      <w:r>
        <w:rPr>
          <w:rFonts w:cs="Times New Roman" w:ascii="Times New Roman" w:hAnsi="Times New Roman"/>
          <w:b/>
          <w:sz w:val="24"/>
          <w:szCs w:val="24"/>
        </w:rPr>
        <w:t xml:space="preserve"> муниципальной программы «Социального развития Полтавского муниципального района» за 2021 год.</w:t>
      </w:r>
    </w:p>
    <w:p>
      <w:pPr>
        <w:pStyle w:val="NoSpacing"/>
        <w:ind w:firstLine="708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Целью реализации подпрограммы «Развитие культуры Полтавского муниципального района» является создание условий для  обеспечения граждан </w:t>
      </w:r>
    </w:p>
    <w:p>
      <w:pPr>
        <w:pStyle w:val="NoSpacing"/>
        <w:ind w:firstLine="708"/>
        <w:jc w:val="both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</w:rPr>
        <w:t>Реализация мероприятий направлена на решение основных задач</w:t>
      </w:r>
      <w:r>
        <w:rPr>
          <w:rFonts w:cs="Times New Roman" w:ascii="Times New Roman" w:hAnsi="Times New Roman"/>
        </w:rPr>
        <w:t xml:space="preserve"> по созданию условий для развития </w:t>
      </w:r>
    </w:p>
    <w:p>
      <w:pPr>
        <w:pStyle w:val="1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 целом эффективность реализации подпрограммы «Развитие культуры Полтавского муниципального района» за 20</w:t>
      </w:r>
      <w:r>
        <w:rPr>
          <w:rFonts w:cs="Times New Roman" w:ascii="Times New Roman" w:hAnsi="Times New Roman"/>
          <w:highlight w:val="white"/>
        </w:rPr>
        <w:t>21 год составила 106%. – вы</w:t>
      </w:r>
      <w:r>
        <w:rPr>
          <w:rFonts w:cs="Times New Roman" w:ascii="Times New Roman" w:hAnsi="Times New Roman"/>
        </w:rPr>
        <w:t>полнение</w:t>
      </w: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Style w:val="FontStyle11"/>
          <w:b w:val="false"/>
        </w:rPr>
        <w:t>муниципальной</w:t>
      </w:r>
      <w:r>
        <w:rPr>
          <w:rFonts w:cs="Times New Roman" w:ascii="Times New Roman" w:hAnsi="Times New Roman"/>
        </w:rPr>
        <w:t xml:space="preserve"> программы эффективно- дальнейшая реализация программы целесообразна.</w:t>
      </w:r>
    </w:p>
    <w:p>
      <w:pPr>
        <w:pStyle w:val="NoSpacing"/>
        <w:jc w:val="center"/>
        <w:rPr>
          <w:rFonts w:ascii="Times New Roman" w:hAnsi="Times New Roman" w:eastAsia="Times New Roman" w:cs="Times New Roman"/>
          <w:b/>
          <w:b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Расчет оценки эффективности реализации муниципальной программы </w:t>
      </w:r>
      <w:r>
        <w:rPr>
          <w:rFonts w:eastAsia="Times New Roman" w:cs="Times New Roman" w:ascii="Times New Roman" w:hAnsi="Times New Roman"/>
          <w:b/>
        </w:rPr>
        <w:t xml:space="preserve">«Развитие культуры Полтавского муниципального района» </w:t>
      </w:r>
      <w:r>
        <w:rPr>
          <w:rFonts w:cs="Times New Roman" w:ascii="Times New Roman" w:hAnsi="Times New Roman"/>
          <w:b/>
          <w:sz w:val="24"/>
          <w:szCs w:val="24"/>
        </w:rPr>
        <w:t xml:space="preserve"> муниципальной программы «Социального развития Полтавского муниципального района»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Эффективность подпрограммы: </w:t>
      </w:r>
      <w:r>
        <w:rPr>
          <w:rFonts w:eastAsia="Times New Roman" w:cs="Times New Roman" w:ascii="Times New Roman" w:hAnsi="Times New Roman"/>
        </w:rPr>
        <w:t>«Развитие культуры Полтавского муниципального района»</w:t>
      </w:r>
      <w:r>
        <w:rPr>
          <w:rFonts w:cs="Times New Roman" w:ascii="Times New Roman" w:hAnsi="Times New Roman"/>
        </w:rPr>
        <w:t xml:space="preserve"> = </w:t>
      </w:r>
      <w:r>
        <w:rPr>
          <w:rFonts w:cs="Times New Roman" w:ascii="Times New Roman" w:hAnsi="Times New Roman"/>
          <w:color w:val="000000" w:themeColor="text1"/>
          <w:u w:val="single"/>
        </w:rPr>
        <w:t>(110+100+100+114)/4=106%.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Эффективность реализации основного мероприятия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-«Этнокультура. Творчество. Досуг.» = 1,1/1*100=110%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«Развитие библиотечно - информационной структуры»= 1,0+1,0/2*100=100%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«Развитие системы управления и кадрового потенциала»=1/1*100=100%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-«Сохранение и развитие культуры Полтавского муниципального района»=1,1+1,0+1,0+1,0+1,0+1,0+1,0+1,0/8*100%=114%</w:t>
      </w:r>
      <w:bookmarkStart w:id="0" w:name="_GoBack"/>
      <w:bookmarkEnd w:id="0"/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 xml:space="preserve">Эффективность расчета мероприятия 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- </w:t>
      </w:r>
      <w:r>
        <w:rPr>
          <w:rFonts w:cs="Times New Roman" w:ascii="Times New Roman" w:hAnsi="Times New Roman"/>
        </w:rPr>
        <w:t>Развитие прочих мероприятий в сфере народного творчества =1,1/1=1,1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Обеспечение библиотек широкополосным доступом к сети "Интернет"=1,0/1=1,0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</w:t>
      </w:r>
      <w:r>
        <w:rPr>
          <w:rFonts w:cs="Times New Roman" w:ascii="Times New Roman" w:hAnsi="Times New Roman"/>
          <w:sz w:val="22"/>
          <w:szCs w:val="22"/>
        </w:rPr>
        <w:t xml:space="preserve"> 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  <w:t>Г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  <w:t xml:space="preserve">осударственная поддержка отрасли культуры за счет средств резервного фонда Правительства Российской Федерации (комплектование книжных фондов библиотек муниципальных </w:t>
      </w:r>
      <w:r>
        <w:rPr>
          <w:rFonts w:eastAsia="" w:cs="" w:ascii="Times New Roman" w:hAnsi="Times New Roman" w:cstheme="minorBidi" w:eastAsiaTheme="minorEastAsia"/>
          <w:b w:val="false"/>
          <w:i w:val="false"/>
          <w:strike w:val="false"/>
          <w:dstrike w:val="false"/>
          <w:outline w:val="false"/>
          <w:shadow w:val="false"/>
          <w:sz w:val="22"/>
          <w:szCs w:val="22"/>
          <w:highlight w:val="white"/>
          <w:u w:val="none"/>
          <w:em w:val="none"/>
        </w:rPr>
        <w:t>образований Омской области</w:t>
      </w:r>
      <w:r>
        <w:rPr>
          <w:rFonts w:eastAsia="" w:cs="Times New Roman" w:ascii="Times New Roman" w:hAnsi="Times New Roman" w:eastAsiaTheme="minorEastAsia"/>
          <w:sz w:val="22"/>
          <w:szCs w:val="22"/>
          <w:highlight w:val="white"/>
        </w:rPr>
        <w:t xml:space="preserve"> = 1,0/1,0=1,0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-Развитие прикладного музыкально-художественного образования детей=1,1/1,0=1,1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-Поддержка и развитие самодеятельного народного творчества=1,0/1,0=1,0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-Развитие историко-краеведческой деятельности=1,0/1,0=1,0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Развитие библиотечной системы в сфере культуры = 1,0/1,0=1,0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 = 1,0/1,0=1,0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-Софинансирование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РФ содержащими нормы трудового права = 1,0/1,0=1,0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-Софинансирование в оказании муниципальных услуг учреждениями в сфере культуры Полтавского муниципального района в части выплаты заработной платы работникам муниципальных учреждений =1,0/1,0=1,0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-Расходы Полтавского муниципального района в сфере культуры в целях обеспечения гарантий по оплате труда предусмотренных трудовым законодательством и иными нормативными правовыми актами РФ содержащими нормы трудового права = 1,0/1,0=1,0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</w:rPr>
        <w:t>-</w:t>
      </w:r>
      <w:r>
        <w:rPr>
          <w:rFonts w:cs="Times New Roman" w:ascii="Times New Roman" w:hAnsi="Times New Roman"/>
          <w:b/>
        </w:rPr>
        <w:t>Степень достижения значения целевого индикатора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-Доля населения  занимающаяся творческой деятельностью на непрофессиональной основе от общего числа жителей  = 18,5/19,6 =1,1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Доля пользователей от общего числа жителей, в т.ч обращений к WEB сайту библиотеки =78,5/79=1,0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-Количество книжных фондов=267935/263372=1,0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-Количество учреждений культуры требующих укрепления МТБ=10,6/10,6=1,0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-Количество учащихся=106/94=1,1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-Количество участников кружков самодеятельного народного творчества=2675/2675=1,0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-Количество основных фондов=25465/25465=1,0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-Количество книжных фондов=267935/263372=1,0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-Соотношение средней заработной платы работников муниципальных учреждений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Омской области, Соотношение средней заработной платы педагогических работников муниципальных организаций дополнительного образования в сфере культуры и средней заработной платы учителей  в Омской области в соответствии с целевыми показателями , установленными правовыми актом и Правительства Омской области на соответствующий год=100/100=1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-Для работников муниципальных учреждений  в сфере культуры , которым обеспечены гарантии=100/100=1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-Соотношение средней заработной платы работников муниципальных учреждений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Омской области, Соотношение средней заработной платы педагогических работников муниципальных организаций дополнительного образования в сфере культуры и средней заработной платы учителей  в Омской области в соответствии с целевыми показателями , установленными правовыми актом и Правительства Омской области на соответствующий год=100/100=1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-Для работников муниципальных учреждений  в сфере культуры , которым обеспечены гарантии=100/100=1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</w:rPr>
        <w:t xml:space="preserve">- </w:t>
      </w:r>
      <w:r>
        <w:rPr>
          <w:rFonts w:cs="Times New Roman" w:ascii="Times New Roman" w:hAnsi="Times New Roman"/>
          <w:b/>
        </w:rPr>
        <w:t>Расчет уровня финансового обеспечения мероприятий: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- </w:t>
      </w:r>
      <w:r>
        <w:rPr>
          <w:rFonts w:cs="Times New Roman" w:ascii="Times New Roman" w:hAnsi="Times New Roman"/>
        </w:rPr>
        <w:t>«Реализация прочих мероприятий в сфере народного творчества» =762320,10/762320,10=1</w:t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«Услуги по разработке проектной документации по капитальному ремонту здания музея» =     250000,00/250000,00=1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«Государственная поддержка отрасли культуры за счет средств резервного фонда Правительства Российской Федерации (комплектование книжных фондов библиотек  муниципальных  образований Омской области)»=142564,17/142564,12=1</w:t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-«Развитие прикладного музыкально-художественного образования детей»=2112348,47,58/2112348,47 = 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«Поддержка и развитие  самодеятельного народного творчества»=3685638,82/3685638,82=1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«Развитие историко-краеведческой деятельности»=1100211,04/110021,04=1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«Развитие библиотечной системы в сфере культуры»=3191770,67/3191770,67=1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«Обеспечение бухгалтерского учета и хозяйственной деятельности учреждений культуры»=9485698,70/9485698,70=1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«Руководство и управление в сфере установленных функций органов местного самоуправления Полтавского муниципального района = 1935566,66/1935566,66=1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«Содействие в оказании муниципальных услуг учреждениями в сфере культуры Полтавского муниципального района Омской области в части выплаты заработной платы работникам муниципальных учреждений Омской области» = 8731698,00/8731698,00=1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- «Софинансирование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РФ содержащими нормы трудового права»=7241806,00/7241806,00=1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«Софинансирование в оказании муниципальных услуг учреждениями в сфере культуры Полтавского муниципального района в части выплаты заработной платы работникам муниципальных учреждений =28480209,00/28480209,00=1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«Расходы Полтавского муниципального района в сфере культуры в целях обеспечения гарантий по оплате труда предусмотренных трудовым законодательством и иными нормативными правовыми актами РФ содержащими нормы трудового права»=4192497,69/4192497,69 = 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«Обеспечение развития и укрепления материально-технической базы домов культуры в населенных пунктах с числом жителей до 50 тысяч человек  = 1515151,52/1515151,52=1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- «Поощрение муниципальной управленческой команды  Омской области  за достижение Омской областью значений (уровней) показателей для оценки эффективности деятельности ,установленных постановлением  Правительства Российской Федерации от 8 июня 2021 года № 873 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13"/>
          <w:u w:val="none"/>
          <w:em w:val="none"/>
        </w:rPr>
        <w:t xml:space="preserve"> 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em w:val="none"/>
        </w:rPr>
        <w:t>""О поощрении субъектов Российской Федерации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 в 2021 году""</w:t>
      </w:r>
      <w:r>
        <w:rPr>
          <w:rFonts w:cs="Times New Roman" w:ascii="Times New Roman" w:hAnsi="Times New Roman"/>
          <w:sz w:val="22"/>
          <w:szCs w:val="22"/>
        </w:rPr>
        <w:t>» = 22329,02/22329,02=1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«Поощрение администраций муниципальных образований Омской области  за создание условий для развития сферы туризма  и разработку лучшего туристического маршрута = 20000,00/20000,00=1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«Содержание  и материально техническое оснащение гостиницы «Заря»»= 206948,00/206948,00=1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«Софинансирование расходов на модернизацию путем реконструкции и (или) капитального ремонта  муниципальных детских школ искусств по видам искусств (за счет средств районного бюджета)=4551537,12/4551537,12=1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«Государственная поддержка отрасли культуры (софинансирование расходов на модернизацию реконструкции  путем капитального ремонта муниципальных детских школ искусств по видам искусств)= 7575757,58/7575757,58=1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«Государственная поддержка отрасли культуры обеспечение учреждений культуры специализированным автотранспортом для обслуживания населения, в том числе сельского населения= 4773534,67/4773534,67=1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Начальник Управления  культуры                 ___________________              М.А. Рогожина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265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4"/>
    <w:uiPriority w:val="99"/>
    <w:semiHidden/>
    <w:qFormat/>
    <w:rsid w:val="00a05931"/>
    <w:rPr/>
  </w:style>
  <w:style w:type="character" w:styleId="Style15" w:customStyle="1">
    <w:name w:val="Нижний колонтитул Знак"/>
    <w:basedOn w:val="DefaultParagraphFont"/>
    <w:link w:val="a6"/>
    <w:uiPriority w:val="99"/>
    <w:semiHidden/>
    <w:qFormat/>
    <w:rsid w:val="00a05931"/>
    <w:rPr/>
  </w:style>
  <w:style w:type="character" w:styleId="Style16" w:customStyle="1">
    <w:name w:val="Название Знак"/>
    <w:basedOn w:val="DefaultParagraphFont"/>
    <w:link w:val="a8"/>
    <w:qFormat/>
    <w:rsid w:val="003a0c60"/>
    <w:rPr>
      <w:rFonts w:ascii="Times New Roman" w:hAnsi="Times New Roman" w:eastAsia="Times New Roman" w:cs="Times New Roman"/>
      <w:sz w:val="28"/>
      <w:szCs w:val="24"/>
    </w:rPr>
  </w:style>
  <w:style w:type="character" w:styleId="FontStyle11" w:customStyle="1">
    <w:name w:val="Font Style11"/>
    <w:basedOn w:val="DefaultParagraphFont"/>
    <w:qFormat/>
    <w:rsid w:val="00c615d2"/>
    <w:rPr>
      <w:rFonts w:ascii="Times New Roman" w:hAnsi="Times New Roman" w:cs="Times New Roman"/>
      <w:b/>
      <w:bCs/>
      <w:sz w:val="22"/>
      <w:szCs w:val="22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Lohit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ohit Devanagari"/>
    </w:rPr>
  </w:style>
  <w:style w:type="paragraph" w:styleId="NoSpacing">
    <w:name w:val="No Spacing"/>
    <w:uiPriority w:val="1"/>
    <w:qFormat/>
    <w:rsid w:val="00334ca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5"/>
    <w:uiPriority w:val="99"/>
    <w:semiHidden/>
    <w:unhideWhenUsed/>
    <w:rsid w:val="00a05931"/>
    <w:pPr>
      <w:tabs>
        <w:tab w:val="clear" w:pos="265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7"/>
    <w:uiPriority w:val="99"/>
    <w:semiHidden/>
    <w:unhideWhenUsed/>
    <w:rsid w:val="00a05931"/>
    <w:pPr>
      <w:tabs>
        <w:tab w:val="clear" w:pos="265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Title"/>
    <w:basedOn w:val="Normal"/>
    <w:link w:val="a9"/>
    <w:qFormat/>
    <w:rsid w:val="003a0c60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28"/>
      <w:szCs w:val="24"/>
    </w:rPr>
  </w:style>
  <w:style w:type="paragraph" w:styleId="1" w:customStyle="1">
    <w:name w:val="Без интервала1"/>
    <w:qFormat/>
    <w:rsid w:val="002769e6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A0D20-A813-4921-A31D-C464238C0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Application>LibreOffice/6.4.7.2$Linux_X86_64 LibreOffice_project/40$Build-2</Application>
  <Pages>3</Pages>
  <Words>911</Words>
  <Characters>7742</Characters>
  <CharactersWithSpaces>8658</CharactersWithSpaces>
  <Paragraphs>58</Paragraphs>
  <Company>Администрация МР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2021-03-31T05:44:00Z</dcterms:created>
  <dc:creator>Лобач</dc:creator>
  <dc:description/>
  <dc:language>ru-RU</dc:language>
  <cp:lastModifiedBy/>
  <cp:lastPrinted>2022-05-18T10:31:31Z</cp:lastPrinted>
  <dcterms:modified xsi:type="dcterms:W3CDTF">2022-06-02T15:47:07Z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Администрация МР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