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Приложение №1 </w:t>
      </w:r>
    </w:p>
    <w:p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 распоряжению администрации </w:t>
      </w:r>
    </w:p>
    <w:p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Полтавского муниципального района </w:t>
      </w:r>
    </w:p>
    <w:p>
      <w:pPr>
        <w:pStyle w:val="NoSpacing"/>
        <w:jc w:val="right"/>
        <w:rPr>
          <w:rFonts w:ascii="Calibri" w:hAnsi="Calibri" w:eastAsia="" w:cs="" w:asciiTheme="minorHAnsi" w:cstheme="minorBidi" w:eastAsiaTheme="minorEastAsia" w:hAnsiTheme="minorHAnsi"/>
          <w:highlight w:val="white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highlight w:val="white"/>
        </w:rPr>
        <w:t>от 31 мая 2022 года №63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Пояснительная записка 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 результатам оценки эффективности реализации Муниципальных программ:  «Экономического развития Полтавского муниципального района», «Социальное развитие Полтавского муниципального района» за 2021 год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 xml:space="preserve">        </w:t>
      </w:r>
      <w:r>
        <w:rPr>
          <w:rFonts w:cs="Times New Roman" w:ascii="Times New Roman" w:hAnsi="Times New Roman"/>
          <w:b/>
          <w:bCs/>
        </w:rPr>
        <w:t xml:space="preserve">Муниципальная программа </w:t>
      </w:r>
      <w:r>
        <w:rPr>
          <w:rFonts w:cs="Times New Roman" w:ascii="Times New Roman" w:hAnsi="Times New Roman"/>
          <w:b/>
          <w:bCs/>
          <w:sz w:val="24"/>
          <w:szCs w:val="24"/>
        </w:rPr>
        <w:t>«Экономического развития Полтавского муниципального района» направлена на создание благоприятных условий для развития экономики Полтавского муниципального района.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>Целями программы являются: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социально благоприятных условий для развития субъектов малого и среднего предпринимательства;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развитие аграрного производства или развитие сельского района;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эффективное управление собственностью муниципального района;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развитие водохозяйственного комплекса;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решение жилищной проблемы развития жилищного комплекса и дорожной сети;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повышение качества муниципального управления района.</w:t>
      </w:r>
    </w:p>
    <w:p>
      <w:pPr>
        <w:pStyle w:val="NoSpacing"/>
        <w:rPr/>
      </w:pPr>
      <w:r>
        <w:rPr>
          <w:rFonts w:eastAsia="" w:cs="Times New Roman" w:ascii="Times New Roman" w:hAnsi="Times New Roman" w:eastAsiaTheme="minorEastAsia"/>
          <w:color w:val="auto"/>
          <w:kern w:val="0"/>
          <w:sz w:val="24"/>
          <w:szCs w:val="24"/>
          <w:lang w:val="ru-RU" w:eastAsia="ru-RU" w:bidi="ar-SA"/>
        </w:rPr>
        <w:t xml:space="preserve">- </w:t>
      </w:r>
      <w:r>
        <w:rPr>
          <w:rFonts w:eastAsia="" w:cs="Times New Roman" w:ascii="Times New Roman" w:hAnsi="Times New Roman" w:eastAsiaTheme="minorEastAsia"/>
          <w:b w:val="false"/>
          <w:i w:val="false"/>
          <w:strike w:val="false"/>
          <w:dstrike w:val="false"/>
          <w:outline w:val="false"/>
          <w:shadow w:val="false"/>
          <w:color w:val="auto"/>
          <w:kern w:val="0"/>
          <w:sz w:val="24"/>
          <w:szCs w:val="24"/>
          <w:u w:val="none"/>
          <w:em w:val="none"/>
          <w:lang w:val="ru-RU" w:eastAsia="ru-RU" w:bidi="ar-SA"/>
        </w:rPr>
        <w:t xml:space="preserve">эффективное использование топливно-энергетических ресурсов для роста экономики и повышения качества жизни населения Полтавского муниципального района Омской области.        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</w:t>
      </w:r>
      <w:r>
        <w:rPr>
          <w:rFonts w:cs="Times New Roman" w:ascii="Times New Roman" w:hAnsi="Times New Roman"/>
          <w:sz w:val="24"/>
          <w:szCs w:val="24"/>
        </w:rPr>
        <w:t xml:space="preserve">В целом эффективность реализации Программы за 2021 год составила </w:t>
      </w:r>
      <w:r>
        <w:rPr>
          <w:rFonts w:eastAsia="" w:cs="Times New Roman" w:ascii="Times New Roman" w:hAnsi="Times New Roman" w:eastAsiaTheme="minorEastAsia"/>
          <w:sz w:val="24"/>
          <w:szCs w:val="24"/>
          <w:highlight w:val="white"/>
        </w:rPr>
        <w:t>107,</w:t>
      </w:r>
      <w:r>
        <w:rPr>
          <w:rFonts w:eastAsia="" w:cs="Times New Roman" w:ascii="Times New Roman" w:hAnsi="Times New Roman" w:eastAsiaTheme="minorEastAsia"/>
          <w:sz w:val="24"/>
          <w:szCs w:val="24"/>
          <w:highlight w:val="white"/>
        </w:rPr>
        <w:t>6</w:t>
      </w:r>
      <w:r>
        <w:rPr>
          <w:rFonts w:eastAsia="" w:cs="Times New Roman" w:ascii="Times New Roman" w:hAnsi="Times New Roman" w:eastAsiaTheme="minorEastAsia"/>
          <w:sz w:val="24"/>
          <w:szCs w:val="24"/>
          <w:highlight w:val="white"/>
        </w:rPr>
        <w:t>%</w:t>
      </w:r>
      <w:r>
        <w:rPr>
          <w:rFonts w:cs="Times New Roman" w:ascii="Times New Roman" w:hAnsi="Times New Roman"/>
          <w:sz w:val="24"/>
          <w:szCs w:val="24"/>
          <w:highlight w:val="white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выполнение Программы эффективно, дальнейшая реализация программы целесообразна.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b/>
          <w:b/>
          <w:bCs/>
          <w:color w:val="000000"/>
        </w:rPr>
      </w:pPr>
      <w:r>
        <w:rPr>
          <w:rFonts w:cs="Times New Roman" w:ascii="Times New Roman" w:hAnsi="Times New Roman"/>
          <w:b/>
          <w:bCs/>
          <w:color w:val="000000"/>
        </w:rPr>
        <w:t xml:space="preserve">Муниципальная программа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«Социальное развитие Полтавского муниципального района» направлена на создание благоприятных условий для социального  развития  Полтавского муниципального района.</w:t>
      </w:r>
    </w:p>
    <w:p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Целями программы являются: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создание занятости населения;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развитие образовательного потенциала района;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развитие культурного потенциала района;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развитие системы физической культуры и спорта района;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улучшение социального благополучия.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</w:t>
      </w:r>
      <w:r>
        <w:rPr>
          <w:rFonts w:cs="Times New Roman" w:ascii="Times New Roman" w:hAnsi="Times New Roman"/>
          <w:sz w:val="24"/>
          <w:szCs w:val="24"/>
        </w:rPr>
        <w:t>В целом эффективность реализации Программы за 2021 год составила</w:t>
      </w:r>
      <w:r>
        <w:rPr>
          <w:rFonts w:eastAsia="" w:cs="Times New Roman" w:ascii="Times New Roman" w:hAnsi="Times New Roman" w:eastAsiaTheme="minorEastAsia"/>
          <w:sz w:val="24"/>
          <w:szCs w:val="24"/>
          <w:highlight w:val="white"/>
        </w:rPr>
        <w:t>102,3 %,</w:t>
      </w:r>
      <w:r>
        <w:rPr>
          <w:rFonts w:cs="Times New Roman" w:ascii="Times New Roman" w:hAnsi="Times New Roman"/>
          <w:sz w:val="24"/>
          <w:szCs w:val="24"/>
          <w:highlight w:val="white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выполнение Программы эффективно, дальнейшая реализация программы целесообразна.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Расчет оценки эффективности реализации муниципальной программы «Экономического развития Полтавского муниципального района»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эффективность реализации подпрограммы 1«Формирование и эффективное управление собственностью муниципального района</w:t>
      </w:r>
      <w:r>
        <w:rPr>
          <w:rFonts w:cs="Times New Roman" w:ascii="Times New Roman" w:hAnsi="Times New Roman"/>
          <w:sz w:val="24"/>
          <w:szCs w:val="24"/>
          <w:highlight w:val="white"/>
        </w:rPr>
        <w:t xml:space="preserve">»  </w:t>
      </w:r>
      <w:r>
        <w:rPr>
          <w:rFonts w:cs="Times New Roman" w:ascii="Times New Roman" w:hAnsi="Times New Roman" w:eastAsiaTheme="minorEastAsia"/>
          <w:sz w:val="24"/>
          <w:szCs w:val="24"/>
          <w:highlight w:val="white"/>
        </w:rPr>
        <w:t>=100 %</w:t>
      </w:r>
    </w:p>
    <w:p>
      <w:pPr>
        <w:pStyle w:val="NoSpacing"/>
        <w:rPr>
          <w:highlight w:val="white"/>
        </w:rPr>
      </w:pPr>
      <w:r>
        <w:rPr>
          <w:rFonts w:cs="Times New Roman" w:ascii="Times New Roman" w:hAnsi="Times New Roman"/>
          <w:sz w:val="24"/>
          <w:szCs w:val="24"/>
          <w:highlight w:val="white"/>
        </w:rPr>
        <w:t xml:space="preserve">- эффективность реализации подпрограммы 2 «Муниципальное управление, управление общественными финансами в Полтавском муниципальном районе» </w:t>
      </w:r>
      <w:r>
        <w:rPr>
          <w:rFonts w:cs="Times New Roman" w:ascii="Times New Roman" w:hAnsi="Times New Roman" w:eastAsiaTheme="minorEastAsia"/>
          <w:sz w:val="24"/>
          <w:szCs w:val="24"/>
          <w:highlight w:val="white"/>
        </w:rPr>
        <w:t>=100 %</w:t>
      </w:r>
    </w:p>
    <w:p>
      <w:pPr>
        <w:pStyle w:val="NoSpacing"/>
        <w:rPr>
          <w:highlight w:val="white"/>
        </w:rPr>
      </w:pPr>
      <w:r>
        <w:rPr>
          <w:rFonts w:cs="Times New Roman" w:ascii="Times New Roman" w:hAnsi="Times New Roman"/>
          <w:sz w:val="24"/>
          <w:szCs w:val="24"/>
          <w:highlight w:val="white"/>
        </w:rPr>
        <w:t xml:space="preserve">-  эффективность реализации подпрограммы 3 «Развитие сельского хозяйства и регулирование рынков сельскохозяйственной продукции, сырья и продовольствия Полтавского района» = </w:t>
      </w:r>
      <w:r>
        <w:rPr>
          <w:rFonts w:cs="Times New Roman" w:ascii="Times New Roman" w:hAnsi="Times New Roman" w:eastAsiaTheme="minorEastAsia"/>
          <w:sz w:val="24"/>
          <w:szCs w:val="24"/>
          <w:highlight w:val="white"/>
        </w:rPr>
        <w:t>13</w:t>
      </w:r>
      <w:r>
        <w:rPr>
          <w:rFonts w:cs="Times New Roman" w:ascii="Times New Roman" w:hAnsi="Times New Roman" w:eastAsiaTheme="minorEastAsia"/>
          <w:sz w:val="24"/>
          <w:szCs w:val="24"/>
          <w:highlight w:val="white"/>
        </w:rPr>
        <w:t>6</w:t>
      </w:r>
      <w:r>
        <w:rPr>
          <w:rFonts w:cs="Times New Roman" w:ascii="Times New Roman" w:hAnsi="Times New Roman" w:eastAsiaTheme="minorEastAsia"/>
          <w:sz w:val="24"/>
          <w:szCs w:val="24"/>
          <w:highlight w:val="white"/>
        </w:rPr>
        <w:t>%</w:t>
      </w:r>
    </w:p>
    <w:p>
      <w:pPr>
        <w:pStyle w:val="NoSpacing"/>
        <w:rPr>
          <w:highlight w:val="white"/>
        </w:rPr>
      </w:pPr>
      <w:r>
        <w:rPr>
          <w:rFonts w:cs="Times New Roman" w:ascii="Times New Roman" w:hAnsi="Times New Roman"/>
          <w:sz w:val="24"/>
          <w:szCs w:val="24"/>
          <w:highlight w:val="white"/>
        </w:rPr>
        <w:t xml:space="preserve">- эффективность реализации подпрограммы 4 «Развитие малого и среднего предпринимательства в Полтавском районе» </w:t>
      </w:r>
      <w:r>
        <w:rPr>
          <w:rFonts w:cs="Times New Roman" w:ascii="Times New Roman" w:hAnsi="Times New Roman" w:eastAsiaTheme="minorEastAsia"/>
          <w:sz w:val="24"/>
          <w:szCs w:val="24"/>
          <w:highlight w:val="white"/>
        </w:rPr>
        <w:t>=100%</w:t>
      </w:r>
    </w:p>
    <w:p>
      <w:pPr>
        <w:pStyle w:val="NoSpacing"/>
        <w:rPr>
          <w:highlight w:val="white"/>
        </w:rPr>
      </w:pPr>
      <w:r>
        <w:rPr>
          <w:rFonts w:cs="Times New Roman" w:ascii="Times New Roman" w:hAnsi="Times New Roman"/>
          <w:sz w:val="24"/>
          <w:szCs w:val="24"/>
          <w:highlight w:val="white"/>
        </w:rPr>
        <w:t xml:space="preserve">- эффективность реализации подпрограммы 5 «Развитие жилищного комплекса и дорожного хозяйства Полтавского муниципального района» </w:t>
      </w:r>
      <w:r>
        <w:rPr>
          <w:rFonts w:cs="Times New Roman" w:ascii="Times New Roman" w:hAnsi="Times New Roman" w:eastAsiaTheme="minorEastAsia"/>
          <w:sz w:val="24"/>
          <w:szCs w:val="24"/>
          <w:highlight w:val="white"/>
        </w:rPr>
        <w:t>=117%</w:t>
      </w:r>
    </w:p>
    <w:p>
      <w:pPr>
        <w:pStyle w:val="NoSpacing"/>
        <w:rPr>
          <w:highlight w:val="white"/>
        </w:rPr>
      </w:pPr>
      <w:r>
        <w:rPr>
          <w:rFonts w:cs="Times New Roman" w:ascii="Times New Roman" w:hAnsi="Times New Roman"/>
          <w:sz w:val="24"/>
          <w:szCs w:val="24"/>
          <w:highlight w:val="white"/>
        </w:rPr>
        <w:t xml:space="preserve">- эффективность реализации подпрограммы 7 «Борьба с преступностью, профилактика преступлений и правонарушений, обеспечение безопасности дорожного движения в Полтавском муниципальном районе» </w:t>
      </w:r>
      <w:r>
        <w:rPr>
          <w:rFonts w:cs="Times New Roman" w:ascii="Times New Roman" w:hAnsi="Times New Roman" w:eastAsiaTheme="minorEastAsia"/>
          <w:sz w:val="24"/>
          <w:szCs w:val="24"/>
          <w:highlight w:val="white"/>
        </w:rPr>
        <w:t>=100%</w:t>
      </w:r>
    </w:p>
    <w:p>
      <w:pPr>
        <w:pStyle w:val="NoSpacing"/>
        <w:rPr>
          <w:highlight w:val="white"/>
        </w:rPr>
      </w:pPr>
      <w:r>
        <w:rPr>
          <w:rFonts w:cs="Times New Roman" w:ascii="Times New Roman" w:hAnsi="Times New Roman"/>
          <w:sz w:val="24"/>
          <w:szCs w:val="24"/>
          <w:highlight w:val="white"/>
        </w:rPr>
        <w:t xml:space="preserve">- эффективность реализации подпрограммы 8 </w:t>
      </w:r>
      <w:r>
        <w:rPr>
          <w:rFonts w:eastAsia="" w:cs="Times New Roman" w:ascii="Times New Roman" w:hAnsi="Times New Roman" w:eastAsiaTheme="minorEastAsia"/>
          <w:b w:val="false"/>
          <w:bCs w:val="false"/>
          <w:color w:val="000000"/>
          <w:kern w:val="0"/>
          <w:sz w:val="24"/>
          <w:szCs w:val="24"/>
          <w:highlight w:val="white"/>
          <w:lang w:val="ru-RU" w:eastAsia="ru-RU" w:bidi="ar-SA"/>
        </w:rPr>
        <w:t>«</w:t>
      </w:r>
      <w:r>
        <w:rPr>
          <w:rFonts w:eastAsia="" w:cs="Times New Roman" w:ascii="Times New Roman" w:hAnsi="Times New Roman" w:eastAsiaTheme="minorEastAsia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highlight w:val="white"/>
          <w:u w:val="none"/>
          <w:em w:val="none"/>
          <w:lang w:val="ru-RU" w:eastAsia="ru-RU" w:bidi="ar-SA"/>
        </w:rPr>
        <w:t>Повышение энергетической эффективности Полтавского муниципального района»=100%</w:t>
      </w:r>
    </w:p>
    <w:p>
      <w:pPr>
        <w:pStyle w:val="NoSpacing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cs="Times New Roman" w:ascii="Times New Roman" w:hAnsi="Times New Roman"/>
          <w:sz w:val="24"/>
          <w:szCs w:val="24"/>
          <w:highlight w:val="white"/>
        </w:rPr>
      </w:r>
    </w:p>
    <w:p>
      <w:pPr>
        <w:pStyle w:val="NoSpacing"/>
        <w:rPr>
          <w:highlight w:val="white"/>
        </w:rPr>
      </w:pPr>
      <w:r>
        <w:rPr>
          <w:rFonts w:cs="Times New Roman" w:ascii="Times New Roman" w:hAnsi="Times New Roman"/>
          <w:sz w:val="24"/>
          <w:szCs w:val="24"/>
          <w:highlight w:val="white"/>
        </w:rPr>
        <w:t>Эф (м.п.) =10</w:t>
      </w:r>
      <w:r>
        <w:rPr>
          <w:rFonts w:cs="Times New Roman" w:ascii="Times New Roman" w:hAnsi="Times New Roman"/>
          <w:sz w:val="24"/>
          <w:szCs w:val="24"/>
          <w:highlight w:val="white"/>
        </w:rPr>
        <w:t>7,6</w:t>
      </w:r>
      <w:r>
        <w:rPr>
          <w:rFonts w:cs="Times New Roman" w:ascii="Times New Roman" w:hAnsi="Times New Roman"/>
          <w:sz w:val="24"/>
          <w:szCs w:val="24"/>
          <w:highlight w:val="white"/>
        </w:rPr>
        <w:t>% (100+100+13</w:t>
      </w:r>
      <w:r>
        <w:rPr>
          <w:rFonts w:cs="Times New Roman" w:ascii="Times New Roman" w:hAnsi="Times New Roman"/>
          <w:sz w:val="24"/>
          <w:szCs w:val="24"/>
          <w:highlight w:val="white"/>
        </w:rPr>
        <w:t>6</w:t>
      </w:r>
      <w:r>
        <w:rPr>
          <w:rFonts w:cs="Times New Roman" w:ascii="Times New Roman" w:hAnsi="Times New Roman"/>
          <w:sz w:val="24"/>
          <w:szCs w:val="24"/>
          <w:highlight w:val="white"/>
        </w:rPr>
        <w:t>+100+117+100+100)/7</w:t>
      </w:r>
    </w:p>
    <w:p>
      <w:pPr>
        <w:pStyle w:val="NoSpacing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cs="Times New Roman" w:ascii="Times New Roman" w:hAnsi="Times New Roman"/>
          <w:sz w:val="24"/>
          <w:szCs w:val="24"/>
          <w:highlight w:val="white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  <w:highlight w:val="white"/>
        </w:rPr>
        <w:t>Расчет оценки эффективности реализации муниципальной программы «Со</w:t>
      </w:r>
      <w:r>
        <w:rPr>
          <w:rFonts w:cs="Times New Roman" w:ascii="Times New Roman" w:hAnsi="Times New Roman"/>
          <w:b/>
          <w:sz w:val="24"/>
          <w:szCs w:val="24"/>
        </w:rPr>
        <w:t>циальное  развитие Полтавского муниципального района»</w:t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эффективность реали</w:t>
      </w:r>
      <w:r>
        <w:rPr>
          <w:rFonts w:cs="Times New Roman" w:ascii="Times New Roman" w:hAnsi="Times New Roman"/>
          <w:sz w:val="24"/>
          <w:szCs w:val="24"/>
          <w:highlight w:val="white"/>
        </w:rPr>
        <w:t>зации подпрограммы 1 «Развитие системы образования Полтавского района»  =</w:t>
      </w:r>
      <w:r>
        <w:rPr>
          <w:rFonts w:cs="Times New Roman" w:ascii="Times New Roman" w:hAnsi="Times New Roman" w:eastAsiaTheme="minorEastAsia"/>
          <w:sz w:val="24"/>
          <w:szCs w:val="24"/>
          <w:highlight w:val="white"/>
        </w:rPr>
        <w:t xml:space="preserve"> 100%</w:t>
      </w:r>
    </w:p>
    <w:p>
      <w:pPr>
        <w:pStyle w:val="NoSpacing"/>
        <w:rPr>
          <w:highlight w:val="white"/>
        </w:rPr>
      </w:pPr>
      <w:r>
        <w:rPr>
          <w:rFonts w:cs="Times New Roman" w:ascii="Times New Roman" w:hAnsi="Times New Roman"/>
          <w:sz w:val="24"/>
          <w:szCs w:val="24"/>
          <w:highlight w:val="white"/>
        </w:rPr>
        <w:t xml:space="preserve">- эффективность реализации подпрограммы 2 «Развитие культуры Полтавского муниципального района»  = </w:t>
      </w:r>
      <w:r>
        <w:rPr>
          <w:rFonts w:eastAsia="" w:cs="Times New Roman" w:ascii="Times New Roman" w:hAnsi="Times New Roman" w:eastAsiaTheme="minorEastAsia"/>
          <w:sz w:val="24"/>
          <w:szCs w:val="24"/>
          <w:highlight w:val="white"/>
        </w:rPr>
        <w:t>106%</w:t>
      </w:r>
    </w:p>
    <w:p>
      <w:pPr>
        <w:pStyle w:val="NoSpacing"/>
        <w:rPr>
          <w:highlight w:val="white"/>
        </w:rPr>
      </w:pPr>
      <w:r>
        <w:rPr>
          <w:rFonts w:cs="Times New Roman" w:ascii="Times New Roman" w:hAnsi="Times New Roman"/>
          <w:sz w:val="24"/>
          <w:szCs w:val="24"/>
          <w:highlight w:val="white"/>
        </w:rPr>
        <w:t xml:space="preserve">- эффективность реализации подпрограммы 3 «Развитие физической культуры и спорта и реализация мероприятий в сфере молодежной политики в  Полтавском районе»  = </w:t>
      </w:r>
      <w:r>
        <w:rPr>
          <w:rFonts w:eastAsia="" w:cs="Times New Roman" w:ascii="Times New Roman" w:hAnsi="Times New Roman" w:eastAsiaTheme="minorEastAsia"/>
          <w:sz w:val="24"/>
          <w:szCs w:val="24"/>
          <w:highlight w:val="white"/>
        </w:rPr>
        <w:t>105%</w:t>
      </w:r>
    </w:p>
    <w:p>
      <w:pPr>
        <w:pStyle w:val="NoSpacing"/>
        <w:rPr>
          <w:highlight w:val="white"/>
        </w:rPr>
      </w:pPr>
      <w:r>
        <w:rPr>
          <w:rFonts w:cs="Times New Roman" w:ascii="Times New Roman" w:hAnsi="Times New Roman"/>
          <w:sz w:val="24"/>
          <w:szCs w:val="24"/>
          <w:highlight w:val="white"/>
        </w:rPr>
        <w:t xml:space="preserve">- эффективность реализации подпрограммы 4 «Содействие занятости населения  Полтавского района»  = </w:t>
      </w:r>
      <w:r>
        <w:rPr>
          <w:rFonts w:cs="Times New Roman" w:ascii="Times New Roman" w:hAnsi="Times New Roman" w:eastAsiaTheme="minorEastAsia"/>
          <w:sz w:val="24"/>
          <w:szCs w:val="24"/>
          <w:highlight w:val="white"/>
        </w:rPr>
        <w:t>105%</w:t>
      </w:r>
    </w:p>
    <w:p>
      <w:pPr>
        <w:pStyle w:val="NoSpacing"/>
        <w:rPr>
          <w:highlight w:val="white"/>
        </w:rPr>
      </w:pPr>
      <w:r>
        <w:rPr>
          <w:rFonts w:cs="Times New Roman" w:ascii="Times New Roman" w:hAnsi="Times New Roman"/>
          <w:sz w:val="24"/>
          <w:szCs w:val="24"/>
          <w:highlight w:val="white"/>
        </w:rPr>
        <w:t xml:space="preserve">- эффективность реализации подпрограммы 5 «Обеспечение активного долголетия граждан пожилого возраста и инвалидов Полтавского муниципального района»  </w:t>
      </w:r>
      <w:r>
        <w:rPr>
          <w:rFonts w:cs="Times New Roman" w:ascii="Times New Roman" w:hAnsi="Times New Roman" w:eastAsiaTheme="minorEastAsia"/>
          <w:sz w:val="24"/>
          <w:szCs w:val="24"/>
          <w:highlight w:val="white"/>
        </w:rPr>
        <w:t>= 100%</w:t>
      </w:r>
    </w:p>
    <w:p>
      <w:pPr>
        <w:pStyle w:val="NoSpacing"/>
        <w:rPr>
          <w:highlight w:val="white"/>
        </w:rPr>
      </w:pPr>
      <w:r>
        <w:rPr>
          <w:rFonts w:cs="Times New Roman" w:ascii="Times New Roman" w:hAnsi="Times New Roman"/>
          <w:sz w:val="24"/>
          <w:szCs w:val="24"/>
          <w:highlight w:val="white"/>
        </w:rPr>
        <w:t xml:space="preserve">- эффективность реализации </w:t>
      </w:r>
      <w:r>
        <w:rPr>
          <w:rFonts w:eastAsia="" w:cs="Times New Roman" w:ascii="Times New Roman" w:hAnsi="Times New Roman" w:eastAsiaTheme="minorEastAsia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highlight w:val="white"/>
          <w:u w:val="none"/>
          <w:em w:val="none"/>
          <w:lang w:val="ru-RU" w:eastAsia="ru-RU" w:bidi="ar-SA"/>
        </w:rPr>
        <w:t>подпрограммы 7 «Развитие кадрового потенциала в Полтавском районе Омской области»=100%</w:t>
      </w:r>
    </w:p>
    <w:p>
      <w:pPr>
        <w:pStyle w:val="Normal"/>
        <w:rPr>
          <w:highlight w:val="white"/>
        </w:rPr>
      </w:pPr>
      <w:r>
        <w:rPr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sz w:val="24"/>
          <w:szCs w:val="24"/>
          <w:highlight w:val="white"/>
          <w:u w:val="none"/>
          <w:em w:val="none"/>
        </w:rPr>
        <w:t>- эффективность реализации подпрограммы 8</w:t>
      </w:r>
      <w:r>
        <w:rPr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sz w:val="22"/>
          <w:szCs w:val="22"/>
          <w:highlight w:val="white"/>
          <w:u w:val="none"/>
          <w:em w:val="none"/>
        </w:rPr>
        <w:t xml:space="preserve"> </w:t>
      </w:r>
      <w:r>
        <w:rPr>
          <w:rFonts w:eastAsia="" w:cs="Times New Roman" w:ascii="Times New Roman" w:hAnsi="Times New Roman" w:eastAsiaTheme="minorEastAsia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highlight w:val="white"/>
          <w:u w:val="none"/>
          <w:em w:val="none"/>
          <w:lang w:val="ru-RU" w:eastAsia="ru-RU" w:bidi="ar-SA"/>
        </w:rPr>
        <w:t>«Поддержка социально ориентированных некоммерческих организаций Полтавского муниципального района»=100%</w:t>
      </w:r>
    </w:p>
    <w:p>
      <w:pPr>
        <w:pStyle w:val="NoSpacing"/>
        <w:rPr>
          <w:highlight w:val="white"/>
        </w:rPr>
      </w:pPr>
      <w:r>
        <w:rPr>
          <w:rFonts w:cs="Times New Roman" w:ascii="Times New Roman" w:hAnsi="Times New Roman"/>
          <w:sz w:val="24"/>
          <w:szCs w:val="24"/>
          <w:highlight w:val="white"/>
        </w:rPr>
        <w:t>Эф (м.п.) = 1</w:t>
      </w:r>
      <w:r>
        <w:rPr>
          <w:rFonts w:eastAsia="" w:cs="Times New Roman" w:ascii="Times New Roman" w:hAnsi="Times New Roman" w:eastAsiaTheme="minorEastAsia"/>
          <w:sz w:val="24"/>
          <w:szCs w:val="24"/>
          <w:highlight w:val="white"/>
        </w:rPr>
        <w:t>02,3% (100+106+105+105+100+100+100)/7</w:t>
      </w:r>
    </w:p>
    <w:p>
      <w:pPr>
        <w:pStyle w:val="NoSpacing"/>
        <w:jc w:val="center"/>
        <w:rPr>
          <w:rFonts w:ascii="Times New Roman" w:hAnsi="Times New Roman" w:cs="Times New Roman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306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32f8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4"/>
    <w:uiPriority w:val="99"/>
    <w:semiHidden/>
    <w:qFormat/>
    <w:rsid w:val="00a05931"/>
    <w:rPr/>
  </w:style>
  <w:style w:type="character" w:styleId="Style15" w:customStyle="1">
    <w:name w:val="Нижний колонтитул Знак"/>
    <w:basedOn w:val="DefaultParagraphFont"/>
    <w:link w:val="a6"/>
    <w:uiPriority w:val="99"/>
    <w:semiHidden/>
    <w:qFormat/>
    <w:rsid w:val="00a05931"/>
    <w:rPr/>
  </w:style>
  <w:style w:type="character" w:styleId="Style16" w:customStyle="1">
    <w:name w:val="Название Знак"/>
    <w:basedOn w:val="DefaultParagraphFont"/>
    <w:link w:val="a8"/>
    <w:qFormat/>
    <w:rsid w:val="003a0c60"/>
    <w:rPr>
      <w:rFonts w:ascii="Times New Roman" w:hAnsi="Times New Roman" w:eastAsia="Times New Roman" w:cs="Times New Roman"/>
      <w:sz w:val="28"/>
      <w:szCs w:val="24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ohit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ohit Devanagari"/>
    </w:rPr>
  </w:style>
  <w:style w:type="paragraph" w:styleId="NoSpacing">
    <w:name w:val="No Spacing"/>
    <w:uiPriority w:val="1"/>
    <w:qFormat/>
    <w:rsid w:val="00334ca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5"/>
    <w:uiPriority w:val="99"/>
    <w:semiHidden/>
    <w:unhideWhenUsed/>
    <w:rsid w:val="00a05931"/>
    <w:pPr>
      <w:tabs>
        <w:tab w:val="clear" w:pos="306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7"/>
    <w:uiPriority w:val="99"/>
    <w:semiHidden/>
    <w:unhideWhenUsed/>
    <w:rsid w:val="00a05931"/>
    <w:pPr>
      <w:tabs>
        <w:tab w:val="clear" w:pos="306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Title"/>
    <w:basedOn w:val="Normal"/>
    <w:link w:val="a9"/>
    <w:qFormat/>
    <w:rsid w:val="003a0c60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28"/>
      <w:szCs w:val="24"/>
    </w:rPr>
  </w:style>
  <w:style w:type="paragraph" w:styleId="1" w:customStyle="1">
    <w:name w:val="Без интервала1"/>
    <w:qFormat/>
    <w:rsid w:val="002769e6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10FB8-9203-4A6E-83BE-1A443B2EA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1900</TotalTime>
  <Application>LibreOffice/6.4.7.2$Linux_X86_64 LibreOffice_project/40$Build-2</Application>
  <Pages>2</Pages>
  <Words>444</Words>
  <Characters>3628</Characters>
  <CharactersWithSpaces>4075</CharactersWithSpaces>
  <Paragraphs>42</Paragraphs>
  <Company>Администрация МР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2016-02-16T05:33:00Z</dcterms:created>
  <dc:creator>Лобач</dc:creator>
  <dc:description/>
  <dc:language>ru-RU</dc:language>
  <cp:lastModifiedBy/>
  <cp:lastPrinted>2021-04-07T10:06:00Z</cp:lastPrinted>
  <dcterms:modified xsi:type="dcterms:W3CDTF">2022-06-08T14:10:47Z</dcterms:modified>
  <cp:revision>126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МР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