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284" w:firstLine="568"/>
        <w:jc w:val="center"/>
        <w:rPr/>
      </w:pPr>
      <w:r>
        <w:rPr>
          <w:rFonts w:cs="Times New Roman" w:ascii="Times New Roman" w:hAnsi="Times New Roman"/>
          <w:sz w:val="28"/>
          <w:szCs w:val="28"/>
        </w:rPr>
        <w:t>СОВЕТ ПОЛТАВСКОГО РАЙОНА ОМСКОЙ ОБЛАСТИ</w:t>
      </w:r>
    </w:p>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t xml:space="preserve">РЕШЕНИЕ </w:t>
      </w:r>
    </w:p>
    <w:p>
      <w:pPr>
        <w:pStyle w:val="Normal"/>
        <w:spacing w:lineRule="auto" w:line="240" w:before="0" w:after="0"/>
        <w:ind w:left="-284" w:firstLine="568"/>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284" w:firstLine="568"/>
        <w:rPr>
          <w:rFonts w:ascii="Times New Roman" w:hAnsi="Times New Roman" w:cs="Times New Roman"/>
          <w:sz w:val="28"/>
          <w:szCs w:val="28"/>
        </w:rPr>
      </w:pPr>
      <w:r>
        <w:rPr>
          <w:rFonts w:cs="Times New Roman" w:ascii="Times New Roman" w:hAnsi="Times New Roman"/>
          <w:sz w:val="28"/>
          <w:szCs w:val="28"/>
        </w:rPr>
        <w:t>от  30 мая 2025 года                                                                                     № 22</w:t>
      </w:r>
    </w:p>
    <w:p>
      <w:pPr>
        <w:pStyle w:val="Normal"/>
        <w:spacing w:lineRule="auto" w:line="240" w:before="0" w:after="0"/>
        <w:ind w:left="-284" w:firstLine="568"/>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О внесении изменений и дополнений в решение Совета Воронцовского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сельского поселения Полтавского муниципального района Омской области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от 04 декабря 2024 года № 45 «О бюджете Воронцовского сельского поселения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Полтавского муниципального района Омской области на 2025 год </w:t>
      </w:r>
    </w:p>
    <w:p>
      <w:pPr>
        <w:pStyle w:val="Normal"/>
        <w:tabs>
          <w:tab w:val="clear" w:pos="708"/>
          <w:tab w:val="center" w:pos="4819" w:leader="none"/>
          <w:tab w:val="left" w:pos="7857"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ab/>
        <w:t>и на плановый период 2026 и 2027 годов»</w:t>
        <w:tab/>
      </w:r>
    </w:p>
    <w:p>
      <w:pPr>
        <w:pStyle w:val="Normal"/>
        <w:spacing w:lineRule="auto" w:line="240" w:before="0" w:after="0"/>
        <w:ind w:left="-284" w:firstLine="568"/>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Омской области от 29.10.2024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Положением о бюджетном процессе в Воронцовском сельском поселении, Совет Полтавского района Омской области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и дополнения в решение Совета Воронцовского сельского поселения Полтавского муниципального района Омской области от 04 декабря 2024 года № 45 «О бюджете Воронцовского сельского поселения Полтавского муниципального района Омской области на 2025 год и на плановый период 2026 и 2027 годов»  и изложить в следующей редакции:</w:t>
      </w:r>
    </w:p>
    <w:p>
      <w:pPr>
        <w:pStyle w:val="Normal"/>
        <w:spacing w:lineRule="auto" w:line="240" w:before="0" w:after="0"/>
        <w:ind w:firstLine="709"/>
        <w:jc w:val="both"/>
        <w:rPr>
          <w:rFonts w:ascii="Times New Roman" w:hAnsi="Times New Roman" w:cs="Times New Roman"/>
          <w:color w:val="000000"/>
          <w:sz w:val="28"/>
          <w:szCs w:val="28"/>
          <w:highlight w:val="yellow"/>
        </w:rPr>
      </w:pPr>
      <w:r>
        <w:rPr>
          <w:rFonts w:cs="Times New Roman" w:ascii="Times New Roman" w:hAnsi="Times New Roman"/>
          <w:color w:val="000000"/>
          <w:sz w:val="28"/>
          <w:szCs w:val="28"/>
          <w:highlight w:val="yellow"/>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color w:val="000000"/>
          <w:sz w:val="28"/>
          <w:szCs w:val="28"/>
        </w:rPr>
        <w:t>1.1. Пункт 1 статьи</w:t>
      </w:r>
      <w:r>
        <w:rPr>
          <w:rFonts w:cs="Times New Roman" w:ascii="Times New Roman" w:hAnsi="Times New Roman"/>
          <w:sz w:val="28"/>
          <w:szCs w:val="28"/>
        </w:rPr>
        <w:t xml:space="preserve"> 1 «Основные характеристики местного бюджета»</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«1. Утвердить основные характеристики местного бюджета на 2025 год:</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1) общий объем доходов местного бюджета в сумме </w:t>
      </w:r>
      <w:r>
        <w:rPr>
          <w:rFonts w:cs="Times New Roman" w:ascii="Times New Roman" w:hAnsi="Times New Roman"/>
          <w:bCs/>
          <w:color w:val="000000"/>
          <w:sz w:val="28"/>
          <w:szCs w:val="28"/>
          <w:shd w:fill="FFFFFF" w:val="clear"/>
        </w:rPr>
        <w:t xml:space="preserve">17 146 281,56  </w:t>
      </w:r>
      <w:r>
        <w:rPr>
          <w:rFonts w:cs="Times New Roman" w:ascii="Times New Roman" w:hAnsi="Times New Roman"/>
          <w:sz w:val="28"/>
          <w:szCs w:val="28"/>
        </w:rPr>
        <w:t>руб.;</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2) общий объем расходов местного бюджета в сумме </w:t>
      </w:r>
      <w:r>
        <w:rPr>
          <w:rFonts w:cs="Times New Roman" w:ascii="Times New Roman" w:hAnsi="Times New Roman"/>
          <w:color w:val="000000"/>
          <w:spacing w:val="-2"/>
          <w:sz w:val="28"/>
          <w:szCs w:val="28"/>
        </w:rPr>
        <w:t>19 695 617,54</w:t>
      </w:r>
      <w:r>
        <w:rPr>
          <w:rFonts w:cs="Times New Roman" w:ascii="Times New Roman" w:hAnsi="Times New Roman"/>
          <w:sz w:val="28"/>
          <w:szCs w:val="28"/>
        </w:rPr>
        <w:t xml:space="preserve"> руб.;</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3)  дефицит местного бюджета равен 2 549 335,98 рублей.</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С учетом снижения остатков средств на счетах по учету средств местного бюджета дефицит местного бюджета равен нулю.»</w:t>
      </w:r>
    </w:p>
    <w:p>
      <w:pPr>
        <w:pStyle w:val="Normal"/>
        <w:spacing w:lineRule="auto" w:line="240" w:before="0" w:after="0"/>
        <w:ind w:firstLine="709"/>
        <w:jc w:val="both"/>
        <w:rPr>
          <w:rFonts w:ascii="Times New Roman" w:hAnsi="Times New Roman" w:cs="Times New Roman"/>
          <w:spacing w:val="-2"/>
          <w:sz w:val="28"/>
          <w:szCs w:val="28"/>
        </w:rPr>
      </w:pPr>
      <w:r>
        <w:rPr>
          <w:rFonts w:cs="Times New Roman" w:ascii="Times New Roman" w:hAnsi="Times New Roman"/>
          <w:spacing w:val="-2"/>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1.2. Подпункт 1 пункта 1 статьи 6 «Межбюджетные трансферты»</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sz w:val="28"/>
          <w:szCs w:val="28"/>
        </w:rPr>
        <w:t>«1. Утвердить: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Pr>
          <w:rFonts w:cs="Times New Roman" w:ascii="Times New Roman" w:hAnsi="Times New Roman"/>
          <w:bCs/>
          <w:color w:val="000000"/>
          <w:sz w:val="28"/>
          <w:szCs w:val="28"/>
          <w:shd w:fill="FFFFFF" w:val="clear"/>
        </w:rPr>
        <w:t xml:space="preserve">10 139 729,84 </w:t>
      </w:r>
      <w:r>
        <w:rPr>
          <w:rFonts w:cs="Times New Roman" w:ascii="Times New Roman" w:hAnsi="Times New Roman"/>
          <w:sz w:val="28"/>
          <w:szCs w:val="28"/>
        </w:rPr>
        <w:t>руб., в 2026 году в сумме  3 687 238,47 руб. и в 2027 году в сумме  3 893 940,30 руб.;»</w:t>
      </w:r>
    </w:p>
    <w:p>
      <w:pPr>
        <w:pStyle w:val="Normal"/>
        <w:keepNext w:val="true"/>
        <w:spacing w:lineRule="auto" w:line="240" w:before="0" w:after="0"/>
        <w:ind w:firstLine="709"/>
        <w:contextualSpacing/>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color w:val="000000"/>
          <w:sz w:val="28"/>
          <w:szCs w:val="28"/>
        </w:rPr>
        <w:t>1.3. Приложение № 2 «Б</w:t>
      </w:r>
      <w:r>
        <w:rPr>
          <w:rFonts w:cs="Times New Roman" w:ascii="Times New Roman" w:hAnsi="Times New Roman"/>
          <w:sz w:val="28"/>
          <w:szCs w:val="28"/>
        </w:rPr>
        <w:t xml:space="preserve">езвозмездные поступления в местный бюджет на 2025 год и на плановый период 2026 и 2027 годов» согласно приложению № </w:t>
      </w:r>
      <w:hyperlink r:id="rId2">
        <w:r>
          <w:rPr>
            <w:rFonts w:cs="Times New Roman" w:ascii="Times New Roman" w:hAnsi="Times New Roman"/>
            <w:sz w:val="28"/>
            <w:szCs w:val="28"/>
          </w:rPr>
          <w:t>1</w:t>
        </w:r>
      </w:hyperlink>
      <w:r>
        <w:rPr>
          <w:rFonts w:cs="Times New Roman" w:ascii="Times New Roman" w:hAnsi="Times New Roman"/>
          <w:sz w:val="28"/>
          <w:szCs w:val="28"/>
        </w:rPr>
        <w:t xml:space="preserve"> к настоящему решению.</w:t>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1.4. Приложение № 3 «Распределение бюджетных ассигнований местного бюджета по разделам и подразделам классификации расходов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2</w:t>
      </w:r>
      <w:r>
        <w:rPr>
          <w:rFonts w:cs="Times New Roman" w:ascii="Times New Roman" w:hAnsi="Times New Roman"/>
          <w:color w:val="000000"/>
          <w:sz w:val="28"/>
          <w:szCs w:val="28"/>
        </w:rPr>
        <w:t xml:space="preserve"> к данному решению.</w:t>
      </w:r>
    </w:p>
    <w:p>
      <w:pPr>
        <w:pStyle w:val="Normal"/>
        <w:tabs>
          <w:tab w:val="clear" w:pos="708"/>
          <w:tab w:val="left" w:pos="851"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1.5. Приложение № 4 «Ведомственная структура расходов местного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3</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4</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1.7. Приложение № 6 «Источники финансирования дефицита местного бюджета на 2025 год и плановый период 2026 и 2027 годов» согласно приложению № 5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2. Настоящее решение опубликовать (обнародовать) в средствах массовой информации и информационно-телекоммуникационной сети «Интернет».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Председатель Совета Полтавского района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Омской области                                               </w:t>
      </w:r>
      <w:r>
        <w:rPr>
          <w:rFonts w:cs="Times New Roman" w:ascii="Times New Roman" w:hAnsi="Times New Roman"/>
          <w:sz w:val="28"/>
          <w:szCs w:val="28"/>
        </w:rPr>
        <w:t xml:space="preserve">                                    С.М. Карпович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Глава Воронцовского сельского поселения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муниципального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Омской области                                                                                 И.И. Черноштан </w:t>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Sylfaen">
    <w:charset w:val="01"/>
    <w:family w:val="roman"/>
    <w:pitch w:val="variable"/>
  </w:font>
</w:fonts>
</file>

<file path=word/settings.xml><?xml version="1.0" encoding="utf-8"?>
<w:settings xmlns:w="http://schemas.openxmlformats.org/wordprocessingml/2006/main">
  <w:zoom w:percent="59"/>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semiHidden/>
    <w:qFormat/>
    <w:rsid w:val="003668c8"/>
    <w:rPr>
      <w:rFonts w:ascii="Times New Roman" w:hAnsi="Times New Roman" w:eastAsia="Times New Roman" w:cs="Times New Roman"/>
      <w:sz w:val="24"/>
      <w:szCs w:val="24"/>
    </w:rPr>
  </w:style>
  <w:style w:type="character" w:styleId="Style16">
    <w:name w:val="Интернет-ссылка"/>
    <w:rPr>
      <w:color w:val="000080"/>
      <w:u w:val="single"/>
    </w:rPr>
  </w:style>
  <w:style w:type="paragraph" w:styleId="Style17">
    <w:name w:val="Заголовок"/>
    <w:basedOn w:val="Normal"/>
    <w:next w:val="Style18"/>
    <w:qFormat/>
    <w:pPr>
      <w:keepNext w:val="true"/>
      <w:spacing w:before="240" w:after="120"/>
    </w:pPr>
    <w:rPr>
      <w:rFonts w:ascii="Liberation Sans" w:hAnsi="Liberation Sans" w:eastAsia="Noto Sans CJK SC" w:cs="Lohit Devanagari"/>
      <w:sz w:val="28"/>
      <w:szCs w:val="28"/>
    </w:rPr>
  </w:style>
  <w:style w:type="paragraph" w:styleId="Style18">
    <w:name w:val="Body Text"/>
    <w:basedOn w:val="Normal"/>
    <w:link w:val="Style15"/>
    <w:uiPriority w:val="99"/>
    <w:semiHidden/>
    <w:unhideWhenUsed/>
    <w:rsid w:val="003668c8"/>
    <w:pPr>
      <w:spacing w:lineRule="auto" w:line="240" w:before="0" w:after="120"/>
    </w:pPr>
    <w:rPr>
      <w:rFonts w:ascii="Times New Roman" w:hAnsi="Times New Roman" w:eastAsia="Times New Roman" w:cs="Times New Roman"/>
      <w:sz w:val="24"/>
      <w:szCs w:val="24"/>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Style22">
    <w:name w:val="Колонтитул"/>
    <w:basedOn w:val="Normal"/>
    <w:qFormat/>
    <w:pPr/>
    <w:rPr/>
  </w:style>
  <w:style w:type="paragraph" w:styleId="Style23">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5">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6" w:customStyle="1">
    <w:name w:val="Style2"/>
    <w:basedOn w:val="Normal"/>
    <w:qFormat/>
    <w:rsid w:val="00666b9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LibreOffice/7.3.7.2$Linux_X86_64 LibreOffice_project/30$Build-2</Application>
  <AppVersion>15.0000</AppVersion>
  <Pages>2</Pages>
  <Words>480</Words>
  <Characters>2903</Characters>
  <CharactersWithSpaces>3663</CharactersWithSpaces>
  <Paragraphs>32</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2025-05-23T08:55:00Z</dcterms:created>
  <dc:creator>budg</dc:creator>
  <dc:description/>
  <dc:language>ru-RU</dc:language>
  <cp:lastModifiedBy/>
  <cp:lastPrinted>2025-05-30T09:18:12Z</cp:lastPrinted>
  <dcterms:modified xsi:type="dcterms:W3CDTF">2025-05-30T09:18:27Z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