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284" w:firstLine="568"/>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left="-284" w:firstLine="568"/>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ind w:left="-284" w:hanging="0"/>
        <w:rPr>
          <w:rFonts w:ascii="Times New Roman" w:hAnsi="Times New Roman" w:cs="Times New Roman"/>
          <w:sz w:val="28"/>
          <w:szCs w:val="28"/>
        </w:rPr>
      </w:pPr>
      <w:r>
        <w:rPr>
          <w:rFonts w:cs="Times New Roman" w:ascii="Times New Roman" w:hAnsi="Times New Roman"/>
          <w:sz w:val="28"/>
          <w:szCs w:val="28"/>
        </w:rPr>
        <w:t>от  30 мая 2025 года                                                                                        № 27</w:t>
      </w:r>
    </w:p>
    <w:p>
      <w:pPr>
        <w:pStyle w:val="Normal"/>
        <w:spacing w:lineRule="auto" w:line="240" w:before="0" w:after="0"/>
        <w:rPr>
          <w:rFonts w:ascii="Times New Roman" w:hAnsi="Times New Roman" w:cs="Times New Roman"/>
          <w:sz w:val="28"/>
          <w:szCs w:val="28"/>
        </w:rPr>
      </w:pPr>
      <w:r>
        <w:rPr/>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 xml:space="preserve">О     внесении          изменений      и      дополнений    в   </w:t>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Решение        Совета         Соловьевского       сельского</w:t>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поселения   Полтавского     муниципального     района</w:t>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 xml:space="preserve">Омской   области   от    28    ноября   2024  года   № 38 </w:t>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 xml:space="preserve">«О   бюджете    Соловьевского   сельского   поселения </w:t>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 xml:space="preserve">Полтавского муниципального района Омской области </w:t>
      </w:r>
    </w:p>
    <w:p>
      <w:pPr>
        <w:pStyle w:val="Normal"/>
        <w:widowControl/>
        <w:bidi w:val="0"/>
        <w:spacing w:lineRule="auto" w:line="240" w:before="0" w:after="0"/>
        <w:ind w:left="-227" w:right="0" w:hanging="0"/>
        <w:jc w:val="left"/>
        <w:rPr>
          <w:rFonts w:ascii="Times New Roman" w:hAnsi="Times New Roman" w:cs="Times New Roman"/>
          <w:sz w:val="28"/>
          <w:szCs w:val="28"/>
        </w:rPr>
      </w:pPr>
      <w:r>
        <w:rPr>
          <w:rFonts w:cs="Times New Roman" w:ascii="Times New Roman" w:hAnsi="Times New Roman"/>
          <w:sz w:val="28"/>
          <w:szCs w:val="28"/>
        </w:rPr>
        <w:t>на 2025 год и на плановый период 2026 и 2027 годов»</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Положением о бюджетном процессе в Соловьевском сельском поселении, Совет Полтавского района Омской области</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и дополнения в решение Совета Соловьевского сельского поселения Полтавского муниципального района Омской области от 28 ноября 2024 года № 38 «О бюджете Соловьевского сельского поселения Полтавского муниципального района Омской области на 2025 год и на плановый период 2026 и 2027 годов» и изложить в следующей редакции:</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ind w:left="700" w:hanging="0"/>
        <w:contextualSpacing/>
        <w:jc w:val="both"/>
        <w:outlineLvl w:val="1"/>
        <w:rPr>
          <w:rFonts w:ascii="Times New Roman" w:hAnsi="Times New Roman" w:cs="Times New Roman"/>
          <w:sz w:val="28"/>
          <w:szCs w:val="28"/>
        </w:rPr>
      </w:pPr>
      <w:r>
        <w:rPr>
          <w:rFonts w:cs="Times New Roman" w:ascii="Times New Roman" w:hAnsi="Times New Roman"/>
          <w:sz w:val="28"/>
          <w:szCs w:val="28"/>
        </w:rPr>
        <w:t>1.1. Пункт 1 статьи 1 «Основные характеристики местного бюджета»</w:t>
      </w:r>
    </w:p>
    <w:p>
      <w:pPr>
        <w:pStyle w:val="Normal"/>
        <w:numPr>
          <w:ilvl w:val="0"/>
          <w:numId w:val="0"/>
        </w:numPr>
        <w:spacing w:lineRule="auto" w:line="240" w:before="0" w:after="0"/>
        <w:ind w:left="700" w:hanging="0"/>
        <w:contextualSpacing/>
        <w:jc w:val="both"/>
        <w:outlineLvl w:val="1"/>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t xml:space="preserve">1) общий объем доходов местного бюджета в сумме </w:t>
      </w:r>
      <w:r>
        <w:rPr>
          <w:rFonts w:cs="Times New Roman" w:ascii="Times New Roman" w:hAnsi="Times New Roman"/>
          <w:bCs/>
          <w:color w:val="000000"/>
          <w:sz w:val="28"/>
          <w:szCs w:val="28"/>
          <w:shd w:fill="FFFFFF" w:val="clear"/>
        </w:rPr>
        <w:t xml:space="preserve">17 081 059,94  </w:t>
      </w:r>
      <w:r>
        <w:rPr>
          <w:rFonts w:cs="Times New Roman" w:ascii="Times New Roman" w:hAnsi="Times New Roman"/>
          <w:sz w:val="28"/>
          <w:szCs w:val="28"/>
        </w:rPr>
        <w:t>руб.;</w:t>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t xml:space="preserve">2) общий объем расходов местного бюджета в сумме </w:t>
      </w:r>
      <w:r>
        <w:rPr>
          <w:rFonts w:cs="Times New Roman" w:ascii="Times New Roman" w:hAnsi="Times New Roman"/>
          <w:color w:val="000000"/>
          <w:spacing w:val="-2"/>
          <w:sz w:val="28"/>
          <w:szCs w:val="28"/>
        </w:rPr>
        <w:t xml:space="preserve">22 915 745,86 </w:t>
      </w:r>
      <w:r>
        <w:rPr>
          <w:rFonts w:cs="Times New Roman" w:ascii="Times New Roman" w:hAnsi="Times New Roman"/>
          <w:sz w:val="28"/>
          <w:szCs w:val="28"/>
        </w:rPr>
        <w:t xml:space="preserve"> руб.</w:t>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5 834 685,92 руб.</w:t>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t>1.2. Пункт 1 статьи 6 «Межбюджетные трансферты»</w:t>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t>«1. Утвердить:</w:t>
      </w:r>
    </w:p>
    <w:p>
      <w:pPr>
        <w:pStyle w:val="Normal"/>
        <w:spacing w:lineRule="auto" w:line="240" w:before="0" w:after="0"/>
        <w:ind w:firstLine="700"/>
        <w:contextualSpacing/>
        <w:jc w:val="both"/>
        <w:rPr>
          <w:rFonts w:ascii="Times New Roman" w:hAnsi="Times New Roman" w:cs="Times New Roman"/>
          <w:sz w:val="28"/>
          <w:szCs w:val="28"/>
        </w:rPr>
      </w:pPr>
      <w:r>
        <w:rPr>
          <w:rFonts w:cs="Times New Roman" w:ascii="Times New Roman" w:hAnsi="Times New Roman"/>
          <w:sz w:val="28"/>
          <w:szCs w:val="28"/>
        </w:rPr>
        <w:t>1) объем межбюджетных трансфертов, получаемых из других бюджетов бюджетной системы Российской Федерации, в 2025 году в сумме 7 283 419,43 руб., в 2026 году в сумме 2 853 038,10 руб. и в 2027 году в сумме  2 994 207,27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keepNext w:val="true"/>
        <w:spacing w:lineRule="auto" w:line="240" w:before="0" w:after="0"/>
        <w:ind w:firstLine="709"/>
        <w:contextualSpacing/>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color w:val="000000"/>
          <w:sz w:val="28"/>
          <w:szCs w:val="28"/>
        </w:rPr>
        <w:t>1.3. Приложение № 2 «Б</w:t>
      </w:r>
      <w:r>
        <w:rPr>
          <w:rFonts w:cs="Times New Roman" w:ascii="Times New Roman" w:hAnsi="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настоящему решению.</w:t>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1.4.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1.5.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4</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2. Настоящее решение опубликовать (обнародовать) в средствах массовой информации и информационно-телекоммуникационной сети «Интернет».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Председатель Совета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Омской области</w:t>
      </w:r>
      <w:r>
        <w:rPr>
          <w:rFonts w:cs="Times New Roman" w:ascii="Times New Roman" w:hAnsi="Times New Roman"/>
          <w:sz w:val="28"/>
          <w:szCs w:val="28"/>
        </w:rPr>
        <w:t xml:space="preserve">                                                                                    С.М. Карпович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Глава Соловьевского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сельского поселения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Полтавского района                                                   </w:t>
      </w:r>
      <w:r>
        <w:rPr>
          <w:rFonts w:cs="Times New Roman" w:ascii="Times New Roman" w:hAnsi="Times New Roman"/>
          <w:sz w:val="28"/>
          <w:szCs w:val="28"/>
        </w:rPr>
        <w:t xml:space="preserve">                                 А.В. Дизер</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ca158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LibreOffice/7.3.7.2$Linux_X86_64 LibreOffice_project/30$Build-2</Application>
  <AppVersion>15.0000</AppVersion>
  <Pages>3</Pages>
  <Words>458</Words>
  <Characters>2754</Characters>
  <CharactersWithSpaces>3535</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2025-05-23T09:01:00Z</dcterms:created>
  <dc:creator>budg</dc:creator>
  <dc:description/>
  <dc:language>ru-RU</dc:language>
  <cp:lastModifiedBy/>
  <cp:lastPrinted>2025-05-30T10:03:47Z</cp:lastPrinted>
  <dcterms:modified xsi:type="dcterms:W3CDTF">2025-05-30T10:03:50Z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