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82C" w:rsidRDefault="00B63CAF">
      <w:pPr>
        <w:jc w:val="left"/>
      </w:pPr>
      <w:r>
        <w:rPr>
          <w:b/>
          <w:u w:val="single"/>
        </w:rPr>
        <w:t>АДМИНИСТРАЦИЯ ПОЛТАВСКОГО МУНИЦИПАЛЬНОГО РАЙОНА</w:t>
      </w:r>
    </w:p>
    <w:p w:rsidR="0075182C" w:rsidRDefault="0075182C">
      <w:pPr>
        <w:jc w:val="left"/>
      </w:pPr>
    </w:p>
    <w:p w:rsidR="0075182C" w:rsidRDefault="00000000">
      <w:pPr>
        <w:jc w:val="left"/>
        <w:rPr>
          <w:b/>
        </w:rPr>
      </w:pPr>
      <w:r>
        <w:t xml:space="preserve">                                       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П О С Т А Н О В Л Е Н И Е </w:t>
      </w:r>
    </w:p>
    <w:p w:rsidR="0075182C" w:rsidRDefault="0075182C">
      <w:pPr>
        <w:jc w:val="left"/>
      </w:pPr>
    </w:p>
    <w:p w:rsidR="0075182C" w:rsidRDefault="00EE791C">
      <w:pPr>
        <w:jc w:val="left"/>
      </w:pPr>
      <w:r>
        <w:t>от 28</w:t>
      </w:r>
      <w:r w:rsidR="00B63CAF">
        <w:t xml:space="preserve"> февраля 2025</w:t>
      </w:r>
      <w:r>
        <w:t xml:space="preserve"> года                                                                                   № </w:t>
      </w:r>
      <w:r w:rsidR="009E38B2">
        <w:t>33</w:t>
      </w:r>
    </w:p>
    <w:p w:rsidR="0075182C" w:rsidRDefault="0075182C">
      <w:pPr>
        <w:ind w:right="4365"/>
        <w:jc w:val="both"/>
      </w:pPr>
    </w:p>
    <w:p w:rsidR="0075182C" w:rsidRDefault="00000000">
      <w:pPr>
        <w:ind w:right="4365"/>
        <w:jc w:val="both"/>
      </w:pPr>
      <w:r>
        <w:t xml:space="preserve">О перечне специальных мест для размещения печатных агитационных материалов при подготовке выборов </w:t>
      </w:r>
      <w:r w:rsidR="00B63CAF">
        <w:t>депутатов представительного органа муниципального округа Полтавский район Омской области – Совета Полтавского района первого созыва</w:t>
      </w:r>
    </w:p>
    <w:p w:rsidR="0075182C" w:rsidRDefault="00000000">
      <w:pPr>
        <w:jc w:val="both"/>
      </w:pPr>
      <w:r>
        <w:t>_____________________________________</w:t>
      </w:r>
    </w:p>
    <w:p w:rsidR="0075182C" w:rsidRDefault="0075182C">
      <w:pPr>
        <w:jc w:val="left"/>
      </w:pPr>
    </w:p>
    <w:p w:rsidR="0075182C" w:rsidRDefault="00000000" w:rsidP="007465DD">
      <w:pPr>
        <w:spacing w:line="360" w:lineRule="auto"/>
        <w:ind w:firstLine="708"/>
        <w:jc w:val="both"/>
      </w:pPr>
      <w:r>
        <w:t xml:space="preserve"> В соответствии с пунктом 7 статьи </w:t>
      </w:r>
      <w:r w:rsidR="00E429DD">
        <w:t>54 Федерального</w:t>
      </w:r>
      <w:r>
        <w:t xml:space="preserve"> закона </w:t>
      </w:r>
      <w:r>
        <w:br/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eastAsia="Times New Roman"/>
          <w:lang w:eastAsia="ru-RU"/>
        </w:rPr>
        <w:t xml:space="preserve">, руководствуясь Уставом Полтавского муниципального района Омской области, </w:t>
      </w:r>
    </w:p>
    <w:p w:rsidR="007465DD" w:rsidRDefault="007465DD" w:rsidP="007465DD">
      <w:pPr>
        <w:spacing w:line="360" w:lineRule="auto"/>
        <w:ind w:firstLine="708"/>
        <w:jc w:val="both"/>
      </w:pPr>
    </w:p>
    <w:p w:rsidR="0075182C" w:rsidRDefault="00000000" w:rsidP="007465DD">
      <w:pPr>
        <w:spacing w:line="360" w:lineRule="auto"/>
        <w:jc w:val="left"/>
      </w:pPr>
      <w:r>
        <w:t>ПОСТАНОВЛЯЮ:</w:t>
      </w:r>
    </w:p>
    <w:p w:rsidR="007465DD" w:rsidRDefault="007465DD" w:rsidP="007465DD">
      <w:pPr>
        <w:spacing w:line="360" w:lineRule="auto"/>
        <w:jc w:val="left"/>
      </w:pPr>
    </w:p>
    <w:p w:rsidR="0075182C" w:rsidRDefault="00000000" w:rsidP="007465DD">
      <w:pPr>
        <w:spacing w:line="360" w:lineRule="auto"/>
        <w:jc w:val="both"/>
      </w:pPr>
      <w:r>
        <w:tab/>
        <w:t xml:space="preserve">1. Утвердить </w:t>
      </w:r>
      <w:r w:rsidR="00E429DD">
        <w:t>п</w:t>
      </w:r>
      <w:r>
        <w:t xml:space="preserve">еречень специальных мест для размещения предвыборных печатных агитационных материалов кандидатов при подготовке выборов </w:t>
      </w:r>
      <w:r w:rsidR="00E429DD">
        <w:t xml:space="preserve">депутатов представительного органа муниципального округа Полтавский район Омской области </w:t>
      </w:r>
      <w:r w:rsidR="00E1278F">
        <w:t xml:space="preserve">– Совета Полтавского района первого созыва, назначенных на 13 апреля 2025 года </w:t>
      </w:r>
      <w:r>
        <w:t>(прилагается).</w:t>
      </w:r>
    </w:p>
    <w:p w:rsidR="0075182C" w:rsidRDefault="00000000" w:rsidP="007465DD">
      <w:pPr>
        <w:spacing w:line="360" w:lineRule="auto"/>
        <w:ind w:right="21" w:firstLine="709"/>
        <w:jc w:val="both"/>
      </w:pPr>
      <w:r>
        <w:t xml:space="preserve">2. Рекомендовать главам городского, сельских </w:t>
      </w:r>
      <w:r w:rsidR="00E1278F">
        <w:t>поселений Полтавского</w:t>
      </w:r>
      <w:r>
        <w:rPr>
          <w:bCs/>
        </w:rPr>
        <w:t xml:space="preserve"> </w:t>
      </w:r>
      <w:r>
        <w:t xml:space="preserve">муниципального района Омской области оборудовать, согласно Перечню, специальные места для размещения печатных агитационных материалов на территории каждого избирательного участка, при подготовке выборов </w:t>
      </w:r>
      <w:r w:rsidR="00E1278F">
        <w:t>депутатов представительного органа муниципального округа Полтавский район Омской области – Совета Полтавского района первого созыва, назначенных на 13 апреля 2025 года</w:t>
      </w:r>
      <w:r>
        <w:t>.</w:t>
      </w:r>
    </w:p>
    <w:p w:rsidR="0075182C" w:rsidRDefault="00000000" w:rsidP="007465DD">
      <w:pPr>
        <w:spacing w:line="360" w:lineRule="auto"/>
        <w:ind w:firstLine="709"/>
        <w:jc w:val="both"/>
      </w:pPr>
      <w:r>
        <w:lastRenderedPageBreak/>
        <w:t>3. </w:t>
      </w:r>
      <w:r>
        <w:rPr>
          <w:rFonts w:ascii="Times New Roman CYR" w:hAnsi="Times New Roman CYR" w:cs="Times New Roman CYR"/>
          <w:szCs w:val="20"/>
        </w:rPr>
        <w:t xml:space="preserve">Разместить настоящее постановление на официальном сайте Администрации Полтавского муниципального района Омской </w:t>
      </w:r>
      <w:r w:rsidR="007465DD">
        <w:rPr>
          <w:rFonts w:ascii="Times New Roman CYR" w:hAnsi="Times New Roman CYR" w:cs="Times New Roman CYR"/>
          <w:szCs w:val="20"/>
        </w:rPr>
        <w:t>области в</w:t>
      </w:r>
      <w:r>
        <w:rPr>
          <w:rFonts w:ascii="Times New Roman CYR" w:hAnsi="Times New Roman CYR" w:cs="Times New Roman CYR"/>
          <w:szCs w:val="20"/>
        </w:rPr>
        <w:t xml:space="preserve"> информационно-телекоммуникационной сети «Интернет» </w:t>
      </w:r>
      <w:r w:rsidR="007465DD">
        <w:rPr>
          <w:rFonts w:ascii="Times New Roman CYR" w:hAnsi="Times New Roman CYR" w:cs="Times New Roman CYR"/>
          <w:szCs w:val="20"/>
        </w:rPr>
        <w:t>и печатном</w:t>
      </w:r>
      <w:r>
        <w:rPr>
          <w:rFonts w:ascii="Times New Roman CYR" w:hAnsi="Times New Roman CYR" w:cs="Times New Roman CYR"/>
          <w:szCs w:val="20"/>
        </w:rPr>
        <w:t xml:space="preserve"> издании</w:t>
      </w:r>
      <w:r w:rsidR="007465DD">
        <w:rPr>
          <w:rFonts w:ascii="Times New Roman CYR" w:hAnsi="Times New Roman CYR" w:cs="Times New Roman CYR"/>
          <w:szCs w:val="20"/>
        </w:rPr>
        <w:t xml:space="preserve"> «Полтавский муниципальный вестник</w:t>
      </w:r>
      <w:r w:rsidR="00A96144">
        <w:rPr>
          <w:rFonts w:ascii="Times New Roman CYR" w:hAnsi="Times New Roman CYR" w:cs="Times New Roman CYR"/>
          <w:szCs w:val="20"/>
        </w:rPr>
        <w:t>».</w:t>
      </w:r>
    </w:p>
    <w:p w:rsidR="0075182C" w:rsidRDefault="00000000" w:rsidP="007465DD">
      <w:pPr>
        <w:spacing w:line="360" w:lineRule="auto"/>
        <w:jc w:val="both"/>
      </w:pPr>
      <w:r>
        <w:tab/>
      </w:r>
    </w:p>
    <w:p w:rsidR="0075182C" w:rsidRDefault="007465DD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Врио главы Полтавского </w:t>
      </w:r>
    </w:p>
    <w:p w:rsidR="0075182C" w:rsidRDefault="00000000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района </w:t>
      </w:r>
    </w:p>
    <w:p w:rsidR="0075182C" w:rsidRDefault="00000000" w:rsidP="007465DD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Омской области        </w:t>
      </w:r>
      <w:r w:rsidR="007465DD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                                                                       </w:t>
      </w:r>
      <w:r w:rsidR="007465DD">
        <w:rPr>
          <w:rFonts w:eastAsia="Times New Roman"/>
          <w:lang w:eastAsia="ru-RU"/>
        </w:rPr>
        <w:t xml:space="preserve">В.В. Никитина </w:t>
      </w: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465DD" w:rsidRDefault="007465DD">
      <w:pPr>
        <w:ind w:firstLine="4962"/>
      </w:pPr>
    </w:p>
    <w:p w:rsidR="0075182C" w:rsidRDefault="00000000">
      <w:pPr>
        <w:ind w:firstLine="4962"/>
      </w:pPr>
      <w:r>
        <w:t xml:space="preserve">Приложение </w:t>
      </w:r>
    </w:p>
    <w:p w:rsidR="0075182C" w:rsidRDefault="007465DD">
      <w:pPr>
        <w:ind w:firstLine="4962"/>
      </w:pPr>
      <w:r>
        <w:t xml:space="preserve">к постановлению Администрации </w:t>
      </w:r>
    </w:p>
    <w:p w:rsidR="0075182C" w:rsidRDefault="00000000">
      <w:pPr>
        <w:ind w:firstLine="4962"/>
      </w:pPr>
      <w:r>
        <w:t xml:space="preserve">Полтавского муниципального района Омской области </w:t>
      </w:r>
    </w:p>
    <w:p w:rsidR="0075182C" w:rsidRDefault="00000000">
      <w:pPr>
        <w:ind w:firstLine="4962"/>
      </w:pPr>
      <w:r>
        <w:rPr>
          <w:rFonts w:eastAsia="Times New Roman"/>
          <w:bCs/>
          <w:szCs w:val="24"/>
          <w:lang w:eastAsia="ru-RU"/>
        </w:rPr>
        <w:t xml:space="preserve">от </w:t>
      </w:r>
      <w:r w:rsidR="00A96144">
        <w:rPr>
          <w:rFonts w:eastAsia="Times New Roman"/>
          <w:bCs/>
          <w:szCs w:val="24"/>
          <w:lang w:eastAsia="ru-RU"/>
        </w:rPr>
        <w:t>28</w:t>
      </w:r>
      <w:r>
        <w:rPr>
          <w:rFonts w:eastAsia="Times New Roman"/>
          <w:bCs/>
          <w:szCs w:val="24"/>
          <w:lang w:eastAsia="ru-RU"/>
        </w:rPr>
        <w:t>.02.202</w:t>
      </w:r>
      <w:r w:rsidR="007025E0">
        <w:rPr>
          <w:rFonts w:eastAsia="Times New Roman"/>
          <w:bCs/>
          <w:szCs w:val="24"/>
          <w:lang w:eastAsia="ru-RU"/>
        </w:rPr>
        <w:t>5</w:t>
      </w:r>
      <w:r>
        <w:rPr>
          <w:rFonts w:eastAsia="Times New Roman"/>
          <w:bCs/>
          <w:szCs w:val="24"/>
          <w:lang w:eastAsia="ru-RU"/>
        </w:rPr>
        <w:t xml:space="preserve"> </w:t>
      </w:r>
      <w:r w:rsidR="00A96144">
        <w:rPr>
          <w:rFonts w:eastAsia="Times New Roman"/>
          <w:bCs/>
          <w:szCs w:val="24"/>
          <w:lang w:eastAsia="ru-RU"/>
        </w:rPr>
        <w:t xml:space="preserve">года № </w:t>
      </w:r>
      <w:r w:rsidR="00837E0C">
        <w:rPr>
          <w:rFonts w:eastAsia="Times New Roman"/>
          <w:bCs/>
          <w:szCs w:val="24"/>
          <w:lang w:eastAsia="ru-RU"/>
        </w:rPr>
        <w:t>33</w:t>
      </w:r>
      <w:r w:rsidR="00A96144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 xml:space="preserve"> </w:t>
      </w:r>
    </w:p>
    <w:p w:rsidR="0075182C" w:rsidRDefault="0075182C">
      <w:pPr>
        <w:spacing w:line="240" w:lineRule="auto"/>
        <w:jc w:val="both"/>
        <w:rPr>
          <w:rFonts w:eastAsia="Times New Roman"/>
          <w:lang w:eastAsia="ru-RU"/>
        </w:rPr>
      </w:pPr>
    </w:p>
    <w:p w:rsidR="00A96144" w:rsidRPr="00A96144" w:rsidRDefault="00A96144" w:rsidP="00A96144">
      <w:pPr>
        <w:suppressAutoHyphens w:val="0"/>
        <w:spacing w:after="160"/>
        <w:jc w:val="left"/>
        <w:rPr>
          <w:rFonts w:eastAsia="Calibri"/>
          <w:color w:val="auto"/>
          <w:szCs w:val="22"/>
        </w:rPr>
      </w:pPr>
    </w:p>
    <w:p w:rsidR="00A96144" w:rsidRPr="00A96144" w:rsidRDefault="00A96144" w:rsidP="00A96144">
      <w:pPr>
        <w:suppressAutoHyphens w:val="0"/>
        <w:spacing w:line="240" w:lineRule="auto"/>
        <w:jc w:val="center"/>
        <w:outlineLvl w:val="0"/>
        <w:rPr>
          <w:rFonts w:eastAsia="Calibri"/>
          <w:bCs/>
          <w:color w:val="auto"/>
          <w:szCs w:val="22"/>
        </w:rPr>
      </w:pPr>
      <w:r w:rsidRPr="00A96144">
        <w:rPr>
          <w:rFonts w:eastAsia="Calibri"/>
          <w:bCs/>
          <w:color w:val="auto"/>
          <w:szCs w:val="22"/>
        </w:rPr>
        <w:t>Перечень</w:t>
      </w:r>
    </w:p>
    <w:p w:rsidR="00A96144" w:rsidRDefault="00A96144" w:rsidP="00A96144">
      <w:pPr>
        <w:tabs>
          <w:tab w:val="left" w:pos="1200"/>
        </w:tabs>
        <w:suppressAutoHyphens w:val="0"/>
        <w:spacing w:line="240" w:lineRule="auto"/>
        <w:jc w:val="center"/>
        <w:rPr>
          <w:rFonts w:eastAsia="Times New Roman"/>
          <w:bCs/>
          <w:color w:val="auto"/>
          <w:lang w:eastAsia="ru-RU"/>
        </w:rPr>
      </w:pPr>
      <w:r w:rsidRPr="00A96144">
        <w:rPr>
          <w:rFonts w:eastAsia="Times New Roman"/>
          <w:bCs/>
          <w:color w:val="auto"/>
          <w:lang w:eastAsia="ru-RU"/>
        </w:rPr>
        <w:t xml:space="preserve">специальных мест для размещения печатных агитационных материалов </w:t>
      </w:r>
    </w:p>
    <w:p w:rsidR="00A96144" w:rsidRDefault="00A96144" w:rsidP="00A96144">
      <w:pPr>
        <w:tabs>
          <w:tab w:val="left" w:pos="1200"/>
        </w:tabs>
        <w:suppressAutoHyphens w:val="0"/>
        <w:spacing w:line="240" w:lineRule="auto"/>
        <w:jc w:val="center"/>
        <w:rPr>
          <w:rFonts w:eastAsia="Times New Roman"/>
          <w:bCs/>
          <w:color w:val="auto"/>
          <w:szCs w:val="20"/>
          <w:lang w:eastAsia="ru-RU"/>
        </w:rPr>
      </w:pPr>
      <w:r w:rsidRPr="00A96144">
        <w:rPr>
          <w:rFonts w:eastAsia="Times New Roman"/>
          <w:bCs/>
          <w:color w:val="auto"/>
          <w:lang w:eastAsia="ru-RU"/>
        </w:rPr>
        <w:t xml:space="preserve">при подготовке </w:t>
      </w:r>
      <w:r w:rsidRPr="00A96144">
        <w:rPr>
          <w:rFonts w:eastAsia="Arial Unicode MS"/>
          <w:bCs/>
          <w:color w:val="auto"/>
          <w:szCs w:val="24"/>
          <w:lang w:eastAsia="ru-RU"/>
        </w:rPr>
        <w:t xml:space="preserve">выборов </w:t>
      </w:r>
      <w:r w:rsidRPr="00A96144">
        <w:rPr>
          <w:rFonts w:eastAsia="Times New Roman"/>
          <w:bCs/>
          <w:color w:val="auto"/>
          <w:szCs w:val="20"/>
          <w:lang w:eastAsia="ru-RU"/>
        </w:rPr>
        <w:t xml:space="preserve">депутатов представительного органа </w:t>
      </w:r>
    </w:p>
    <w:p w:rsidR="00A96144" w:rsidRDefault="00A96144" w:rsidP="00A96144">
      <w:pPr>
        <w:tabs>
          <w:tab w:val="left" w:pos="1200"/>
        </w:tabs>
        <w:suppressAutoHyphens w:val="0"/>
        <w:spacing w:line="240" w:lineRule="auto"/>
        <w:jc w:val="center"/>
        <w:rPr>
          <w:rFonts w:eastAsia="Times New Roman"/>
          <w:bCs/>
          <w:color w:val="auto"/>
          <w:szCs w:val="20"/>
          <w:lang w:eastAsia="ru-RU"/>
        </w:rPr>
      </w:pPr>
      <w:r w:rsidRPr="00A96144">
        <w:rPr>
          <w:rFonts w:eastAsia="Times New Roman"/>
          <w:bCs/>
          <w:color w:val="auto"/>
          <w:szCs w:val="20"/>
          <w:lang w:eastAsia="ru-RU"/>
        </w:rPr>
        <w:t xml:space="preserve">муниципального округа Полтавский район Омской области – </w:t>
      </w:r>
    </w:p>
    <w:p w:rsidR="00A96144" w:rsidRDefault="00A96144" w:rsidP="00A96144">
      <w:pPr>
        <w:tabs>
          <w:tab w:val="left" w:pos="1200"/>
        </w:tabs>
        <w:suppressAutoHyphens w:val="0"/>
        <w:spacing w:line="240" w:lineRule="auto"/>
        <w:jc w:val="center"/>
        <w:rPr>
          <w:rFonts w:eastAsia="Times New Roman"/>
          <w:bCs/>
          <w:color w:val="auto"/>
          <w:szCs w:val="20"/>
          <w:lang w:eastAsia="ru-RU"/>
        </w:rPr>
      </w:pPr>
      <w:r w:rsidRPr="00A96144">
        <w:rPr>
          <w:rFonts w:eastAsia="Times New Roman"/>
          <w:bCs/>
          <w:color w:val="auto"/>
          <w:szCs w:val="20"/>
          <w:lang w:eastAsia="ru-RU"/>
        </w:rPr>
        <w:t xml:space="preserve">Совета </w:t>
      </w:r>
      <w:r w:rsidRPr="00A96144">
        <w:rPr>
          <w:rFonts w:eastAsia="Calibri"/>
          <w:bCs/>
          <w:color w:val="auto"/>
          <w:szCs w:val="20"/>
        </w:rPr>
        <w:t>Полтавского</w:t>
      </w:r>
      <w:r w:rsidRPr="00A96144">
        <w:rPr>
          <w:rFonts w:eastAsia="Times New Roman"/>
          <w:bCs/>
          <w:color w:val="auto"/>
          <w:szCs w:val="20"/>
          <w:lang w:eastAsia="ru-RU"/>
        </w:rPr>
        <w:t xml:space="preserve"> района первого созыва</w:t>
      </w:r>
    </w:p>
    <w:p w:rsidR="00A96144" w:rsidRPr="00A96144" w:rsidRDefault="00A96144" w:rsidP="00A96144">
      <w:pPr>
        <w:tabs>
          <w:tab w:val="left" w:pos="1200"/>
        </w:tabs>
        <w:suppressAutoHyphens w:val="0"/>
        <w:spacing w:line="240" w:lineRule="auto"/>
        <w:jc w:val="center"/>
        <w:rPr>
          <w:rFonts w:eastAsia="Times New Roman"/>
          <w:bCs/>
          <w:color w:val="auto"/>
          <w:sz w:val="32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2268"/>
        <w:gridCol w:w="2126"/>
      </w:tblGrid>
      <w:tr w:rsidR="00A96144" w:rsidRPr="00A96144" w:rsidTr="00501351">
        <w:trPr>
          <w:cantSplit/>
          <w:trHeight w:val="1260"/>
          <w:tblHeader/>
        </w:trPr>
        <w:tc>
          <w:tcPr>
            <w:tcW w:w="1276" w:type="dxa"/>
            <w:vAlign w:val="center"/>
          </w:tcPr>
          <w:p w:rsidR="00A96144" w:rsidRPr="00A96144" w:rsidRDefault="00A96144" w:rsidP="00A96144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9614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A96144" w:rsidRPr="00A96144" w:rsidRDefault="00A96144" w:rsidP="00A96144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9614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96144" w:rsidRPr="00A96144" w:rsidRDefault="00A96144" w:rsidP="00A96144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96144">
              <w:rPr>
                <w:rFonts w:eastAsia="Calibri"/>
                <w:b/>
                <w:color w:val="auto"/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2268" w:type="dxa"/>
            <w:vAlign w:val="center"/>
          </w:tcPr>
          <w:p w:rsidR="00A96144" w:rsidRPr="00A96144" w:rsidRDefault="00A96144" w:rsidP="00A96144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96144">
              <w:rPr>
                <w:rFonts w:eastAsia="Calibri"/>
                <w:b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vAlign w:val="center"/>
          </w:tcPr>
          <w:p w:rsidR="00A96144" w:rsidRPr="00A96144" w:rsidRDefault="00A96144" w:rsidP="00A96144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96144">
              <w:rPr>
                <w:rFonts w:eastAsia="Calibri"/>
                <w:b/>
                <w:color w:val="auto"/>
                <w:sz w:val="24"/>
                <w:szCs w:val="24"/>
              </w:rPr>
              <w:t>Место расположения стенда для размещения печатных агитационных материалов</w:t>
            </w:r>
          </w:p>
        </w:tc>
      </w:tr>
      <w:tr w:rsidR="00A96144" w:rsidRPr="0063063A" w:rsidTr="00501351">
        <w:trPr>
          <w:cantSplit/>
          <w:trHeight w:val="719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культурно-досуговый центр «Русь»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Вольновский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Вольное, </w:t>
            </w:r>
            <w:proofErr w:type="spellStart"/>
            <w:r w:rsidR="0063063A">
              <w:rPr>
                <w:rFonts w:eastAsia="Calibri"/>
                <w:sz w:val="24"/>
                <w:szCs w:val="24"/>
              </w:rPr>
              <w:t>ул.</w:t>
            </w:r>
            <w:r w:rsidRPr="0063063A">
              <w:rPr>
                <w:rFonts w:eastAsia="Calibri"/>
                <w:sz w:val="24"/>
                <w:szCs w:val="24"/>
              </w:rPr>
              <w:t>Садовая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>, 53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клуба</w:t>
            </w:r>
          </w:p>
        </w:tc>
      </w:tr>
      <w:tr w:rsidR="00A96144" w:rsidRPr="0063063A" w:rsidTr="00501351">
        <w:trPr>
          <w:cantSplit/>
          <w:trHeight w:val="697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1439</w:t>
            </w:r>
          </w:p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Бежевский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</w:t>
            </w:r>
            <w:proofErr w:type="gramStart"/>
            <w:r w:rsidR="0063063A" w:rsidRPr="0063063A">
              <w:rPr>
                <w:rFonts w:eastAsia="Calibri"/>
                <w:sz w:val="24"/>
                <w:szCs w:val="24"/>
              </w:rPr>
              <w:t xml:space="preserve">район,  </w:t>
            </w:r>
            <w:r w:rsidRPr="0063063A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  <w:r w:rsidRPr="0063063A">
              <w:rPr>
                <w:rFonts w:eastAsia="Calibri"/>
                <w:sz w:val="24"/>
                <w:szCs w:val="24"/>
              </w:rPr>
              <w:t xml:space="preserve">    д.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Бежевка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Власенко, 22 ,24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клуба</w:t>
            </w:r>
          </w:p>
        </w:tc>
      </w:tr>
      <w:tr w:rsidR="00A96144" w:rsidRPr="0063063A" w:rsidTr="00501351">
        <w:trPr>
          <w:cantSplit/>
          <w:trHeight w:val="350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"Полтавский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Длинновский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Омская область, Полтавский район, д. Длинное, Центральная, 6.,6а.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клуба</w:t>
            </w:r>
          </w:p>
        </w:tc>
      </w:tr>
      <w:tr w:rsidR="00A96144" w:rsidRPr="0063063A" w:rsidTr="00501351">
        <w:trPr>
          <w:cantSplit/>
          <w:trHeight w:val="697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"Полтавский культурно-досуговый центр «Русь», филиал Добрянский сельский клуб.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Омская область, Полтавский район, д. Добрянка,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ул. Мира, 28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клуба</w:t>
            </w:r>
          </w:p>
        </w:tc>
      </w:tr>
      <w:tr w:rsidR="00A96144" w:rsidRPr="0063063A" w:rsidTr="00501351">
        <w:trPr>
          <w:cantSplit/>
          <w:trHeight w:val="349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"Полтавский культурно-досуговый центр «Русь», филиал Воронцовский сельский дом культуры.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</w:t>
            </w:r>
          </w:p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с. Воронцовка,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Ленина, 28 А.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 ООО «Воронцовское»</w:t>
            </w:r>
          </w:p>
        </w:tc>
      </w:tr>
      <w:tr w:rsidR="00A96144" w:rsidRPr="0063063A" w:rsidTr="00501351">
        <w:trPr>
          <w:cantSplit/>
          <w:trHeight w:val="584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"Полтавский культурно-досуговый центр «Русь», филиал Никоновский </w:t>
            </w:r>
            <w:r w:rsidR="0063063A" w:rsidRPr="0063063A">
              <w:rPr>
                <w:rFonts w:eastAsia="Calibri"/>
                <w:sz w:val="24"/>
                <w:szCs w:val="24"/>
              </w:rPr>
              <w:t>сельский клуб</w:t>
            </w:r>
            <w:r w:rsidRPr="006306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Никоновка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Победы, 14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 ИП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Вагенлейтнер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A96144" w:rsidRPr="0063063A" w:rsidTr="00501351">
        <w:trPr>
          <w:cantSplit/>
          <w:trHeight w:val="537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бюджетного образовательного учреждения Полтавского муниципального района Омской области «Воронцовская средняя школа» (структурное подразделение «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Новотимофеевская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начальная школа»)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</w:t>
            </w:r>
            <w:r w:rsidR="0063063A" w:rsidRPr="0063063A">
              <w:rPr>
                <w:rFonts w:eastAsia="Calibri"/>
                <w:sz w:val="24"/>
                <w:szCs w:val="24"/>
              </w:rPr>
              <w:t>район д.</w:t>
            </w:r>
            <w:r w:rsidRPr="0063063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Новотимофеевка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ул. Горького, 28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Доска объявлений у здания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Новотимофеевского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сельского клуба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бюджетного образовательного учреждения Полтавского муниципального района Омской области "Воронцовская средняя школа" (структурное подразделение "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Святогорская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Святогорск,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Школьная, 27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клуба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"Полтавский культурно-досуговый центр «Русь», филиал Щегловский сельский клуб)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д. Щегловка, </w:t>
            </w:r>
          </w:p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Труда, 33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ИП «Кузьменко»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«Полтавский культурно-досуговый центр «Русь», филиал Ворошиловский сельский клуб.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Омская область, Полтавский район, п.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Бельдеж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№3,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</w:t>
            </w:r>
            <w:r w:rsidR="0063063A" w:rsidRPr="0063063A">
              <w:rPr>
                <w:rFonts w:eastAsia="Calibri"/>
                <w:sz w:val="24"/>
                <w:szCs w:val="24"/>
              </w:rPr>
              <w:t>Школьная, д.</w:t>
            </w:r>
            <w:r w:rsidRPr="0063063A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«Полтавский культурно-досуговый центр «Русь», филиал Буденновский сельский клуб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 п.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Бельдеж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№7</w:t>
            </w:r>
          </w:p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(с.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Буденное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),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Лесная.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общественного колодца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бюджетного общеобразовательного учреждения Полтавского муниципального района Омской области «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Прогрессовская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основная школа».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п.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Бельдеж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№12</w:t>
            </w:r>
          </w:p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(с. Прогресс), </w:t>
            </w:r>
          </w:p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Ленина, 36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Краснопутиловский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Омская область, Полтавский район, с.</w:t>
            </w:r>
            <w:r w:rsidR="0063063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Краснопутиловка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>, ул. Молодежная,8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Новосергеевский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Омская область, Полтавский район, д. Новосергеевка, ул. Центральная, 32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бюджетного образовательного учреждения «Полтавский лицей»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. Полтавка, </w:t>
            </w:r>
            <w:r w:rsidRPr="0063063A">
              <w:rPr>
                <w:rFonts w:eastAsia="Calibri"/>
                <w:sz w:val="24"/>
                <w:szCs w:val="24"/>
              </w:rPr>
              <w:br/>
              <w:t>ул. Советская, 7</w:t>
            </w:r>
          </w:p>
        </w:tc>
        <w:tc>
          <w:tcPr>
            <w:tcW w:w="2126" w:type="dxa"/>
          </w:tcPr>
          <w:p w:rsidR="00A96144" w:rsidRPr="0063063A" w:rsidRDefault="00CB14E1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CB14E1">
              <w:rPr>
                <w:rFonts w:eastAsia="Calibri"/>
                <w:sz w:val="24"/>
                <w:szCs w:val="24"/>
              </w:rPr>
              <w:t>Доска объявлений у здания БОУ «Полтавский лицей»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Шаховский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Шахово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  <w:r w:rsidRPr="0063063A">
              <w:rPr>
                <w:rFonts w:eastAsia="Calibri"/>
                <w:sz w:val="24"/>
                <w:szCs w:val="24"/>
              </w:rPr>
              <w:br/>
              <w:t>ул. Школьная ,22</w:t>
            </w:r>
          </w:p>
        </w:tc>
        <w:tc>
          <w:tcPr>
            <w:tcW w:w="2126" w:type="dxa"/>
          </w:tcPr>
          <w:p w:rsidR="00A96144" w:rsidRPr="0063063A" w:rsidRDefault="00CB14E1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CB14E1">
              <w:rPr>
                <w:rFonts w:eastAsia="Calibri"/>
                <w:sz w:val="24"/>
                <w:szCs w:val="24"/>
              </w:rPr>
              <w:t>Доска объявлений у здания</w:t>
            </w:r>
            <w:r>
              <w:rPr>
                <w:rFonts w:eastAsia="Calibri"/>
                <w:sz w:val="24"/>
                <w:szCs w:val="24"/>
              </w:rPr>
              <w:t xml:space="preserve"> почты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«"Полтавский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Еремеевский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дом культуры.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Еремеевка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ул.50 лет Октября, 12/1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 ИП</w:t>
            </w:r>
            <w:r w:rsidR="0063063A">
              <w:rPr>
                <w:rFonts w:eastAsia="Calibri"/>
                <w:sz w:val="24"/>
                <w:szCs w:val="24"/>
              </w:rPr>
              <w:t xml:space="preserve"> </w:t>
            </w:r>
            <w:r w:rsidRPr="0063063A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Прилюбенко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А.В.»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"Полтавский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Гостиловский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Гостиловка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Центральная, 19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 ИП «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Калистратенко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А.В.»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«Полтавский культурно-досуговый центр «Русь», филиал Каменский сельский клуб.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Омская область, Полтавский район, д. Каменка,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Солнечная,22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Коконовский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д.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Коконовка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Мира,1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«Полтавский культурно-досуговый центр «Русь», филиал Красногорский сельский дом культуры.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Красногорка,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Ленина, 9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 ИП «Саранчук»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"Полтавский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Платовский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</w:t>
            </w:r>
            <w:r w:rsidR="0063063A" w:rsidRPr="0063063A">
              <w:rPr>
                <w:rFonts w:eastAsia="Calibri"/>
                <w:sz w:val="24"/>
                <w:szCs w:val="24"/>
              </w:rPr>
              <w:t>сельский клуб</w:t>
            </w:r>
            <w:r w:rsidRPr="006306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Омская область, Полтавский район, с.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Платово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Центральная, 3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ФАП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"Полтавский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Хмаровский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Омская область, Полтавский район, д.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Хмаровка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63063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.Центральная</w:t>
            </w:r>
            <w:proofErr w:type="gramEnd"/>
            <w:r w:rsidRPr="0063063A">
              <w:rPr>
                <w:rFonts w:eastAsia="Calibri"/>
                <w:sz w:val="24"/>
                <w:szCs w:val="24"/>
              </w:rPr>
              <w:t>,12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школы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Шаровский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д. Шаровка,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Марии Долиной, 30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остановочного павильона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«Полтавский культурно-досуговый центр «Русь», филиал</w:t>
            </w:r>
            <w:r w:rsidR="0063063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Новоильиновский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Новоильиновка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>, ул. Ленина,3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Ленина,1.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63063A" w:rsidRDefault="0063063A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правления СПК «Большевик»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Терпеньевский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Омская область, Полтавский район, д. Терпенье,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Мира,26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"Полтавский культурно-досуговый центр «Русь», филиал Ольгинский сельский дом культуры.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Ольгино, 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Советская, 44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Победы,7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Победы,17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Ольгинского сельского поселения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 ИП «Вишня»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 ИП «</w:t>
            </w:r>
            <w:proofErr w:type="spellStart"/>
            <w:proofErr w:type="gramStart"/>
            <w:r w:rsidRPr="0063063A">
              <w:rPr>
                <w:rFonts w:eastAsia="Calibri"/>
                <w:bCs/>
                <w:spacing w:val="-2"/>
                <w:sz w:val="24"/>
                <w:szCs w:val="24"/>
              </w:rPr>
              <w:t>Вагенлейтнер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»</w:t>
            </w:r>
            <w:proofErr w:type="gramEnd"/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"Полтавский культурно-досуговый центр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Андрюшевский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268" w:type="dxa"/>
          </w:tcPr>
          <w:p w:rsid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д.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Андрюшевка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Солнечная, 8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клуба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"Полтавский культурно-досуговый центр «Русь», филиал Георгиевский сельский клуб.</w:t>
            </w:r>
          </w:p>
        </w:tc>
        <w:tc>
          <w:tcPr>
            <w:tcW w:w="2268" w:type="dxa"/>
          </w:tcPr>
          <w:p w:rsidR="00FE61EE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с. Георгиевка,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ул. Центральная, 41\2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клуба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"Полтавский культурно-досуговый центр «Русь», филиал Крымский сельский клуб.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</w:t>
            </w:r>
            <w:r w:rsidR="00FE61EE" w:rsidRPr="0063063A">
              <w:rPr>
                <w:rFonts w:eastAsia="Calibri"/>
                <w:sz w:val="24"/>
                <w:szCs w:val="24"/>
              </w:rPr>
              <w:t>Полтавский район</w:t>
            </w:r>
            <w:r w:rsidRPr="0063063A">
              <w:rPr>
                <w:rFonts w:eastAsia="Calibri"/>
                <w:sz w:val="24"/>
                <w:szCs w:val="24"/>
              </w:rPr>
              <w:t>, д. Крым, ул. Школьная, 12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бюджетного образовательного учреждения дополнительного образования «Полтавская спортивная школа» Полтавского муниципального района Омской области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</w:t>
            </w:r>
            <w:r w:rsidR="00FE61EE" w:rsidRPr="0063063A">
              <w:rPr>
                <w:rFonts w:eastAsia="Calibri"/>
                <w:sz w:val="24"/>
                <w:szCs w:val="24"/>
              </w:rPr>
              <w:t>Полтавский район</w:t>
            </w:r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>. Полтавка, ул. Ленина,1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FE61EE" w:rsidRDefault="00FE61EE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Новая,5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FE61EE" w:rsidRDefault="00FE61EE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FE61EE" w:rsidRDefault="00FE61EE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Ленина,1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административного здания БУЗОО «Полтавская ЦРБ»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Доска объявлений </w:t>
            </w:r>
            <w:proofErr w:type="gramStart"/>
            <w:r w:rsidRPr="0063063A">
              <w:rPr>
                <w:rFonts w:eastAsia="Calibri"/>
                <w:sz w:val="24"/>
                <w:szCs w:val="24"/>
              </w:rPr>
              <w:t>у  здания</w:t>
            </w:r>
            <w:proofErr w:type="gramEnd"/>
            <w:r w:rsidRPr="0063063A">
              <w:rPr>
                <w:rFonts w:eastAsia="Calibri"/>
                <w:sz w:val="24"/>
                <w:szCs w:val="24"/>
              </w:rPr>
              <w:t xml:space="preserve"> ООО «Снежинка»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Доска объявлений на остановочном павильоне у МУЗ ЦРБ  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«Полтавский культурно-досуговый центр «Русь», филиал Центр национальных культур.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. Полтавка, </w:t>
            </w:r>
            <w:r w:rsidRPr="0063063A">
              <w:rPr>
                <w:rFonts w:eastAsia="Calibri"/>
                <w:sz w:val="24"/>
                <w:szCs w:val="24"/>
              </w:rPr>
              <w:br/>
              <w:t xml:space="preserve">ул. Победы, 137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Доска объявлений у здания </w:t>
            </w:r>
            <w:r w:rsidRPr="0063063A">
              <w:rPr>
                <w:sz w:val="24"/>
                <w:szCs w:val="24"/>
                <w:lang w:eastAsia="ru-RU"/>
              </w:rPr>
              <w:t xml:space="preserve">магазина ИП </w:t>
            </w:r>
            <w:r w:rsidRPr="0063063A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63063A">
              <w:rPr>
                <w:sz w:val="24"/>
                <w:szCs w:val="24"/>
                <w:lang w:eastAsia="ru-RU"/>
              </w:rPr>
              <w:t>Воробчуков</w:t>
            </w:r>
            <w:proofErr w:type="spellEnd"/>
            <w:r w:rsidRPr="0063063A">
              <w:rPr>
                <w:sz w:val="24"/>
                <w:szCs w:val="24"/>
                <w:lang w:eastAsia="ru-RU"/>
              </w:rPr>
              <w:t xml:space="preserve"> С.А.»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бюджетного образовательного учреждения Полтавского муниципального района Омской области «Полтавская средняя школа № 2»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рабочий поселок Полтавка, 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Победы,28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Победы 15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Победы,2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«Полтавский культурно- досуговый центр «Русь»,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Доска объявлений у </w:t>
            </w:r>
            <w:r w:rsidR="00FE61EE" w:rsidRPr="0063063A">
              <w:rPr>
                <w:rFonts w:eastAsia="Calibri"/>
                <w:sz w:val="24"/>
                <w:szCs w:val="24"/>
              </w:rPr>
              <w:t>здания магазина</w:t>
            </w:r>
            <w:r w:rsidRPr="0063063A">
              <w:rPr>
                <w:rFonts w:eastAsia="Calibri"/>
                <w:sz w:val="24"/>
                <w:szCs w:val="24"/>
              </w:rPr>
              <w:t xml:space="preserve"> «Торговый дом»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МУП «ПТК»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бюджетного образовательного учреждения дополнительного образования «Полтавская спортивная школа» Полтавского муниципального района Омской области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</w:t>
            </w:r>
            <w:r w:rsidR="00FE61EE" w:rsidRPr="0063063A">
              <w:rPr>
                <w:rFonts w:eastAsia="Calibri"/>
                <w:sz w:val="24"/>
                <w:szCs w:val="24"/>
              </w:rPr>
              <w:t>Полтавский район</w:t>
            </w:r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>. Полтавка, ул. Ленина,1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FE61EE" w:rsidRDefault="00FE61EE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Новая,5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FE61EE" w:rsidRDefault="00FE61EE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FE61EE" w:rsidRDefault="00FE61EE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Ленина,1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административного здания БУЗОО «Полтавская ЦРБ»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Доска объявлений </w:t>
            </w:r>
            <w:r w:rsidR="00FE61EE" w:rsidRPr="0063063A">
              <w:rPr>
                <w:rFonts w:eastAsia="Calibri"/>
                <w:sz w:val="24"/>
                <w:szCs w:val="24"/>
              </w:rPr>
              <w:t>у здания</w:t>
            </w:r>
            <w:r w:rsidRPr="0063063A">
              <w:rPr>
                <w:rFonts w:eastAsia="Calibri"/>
                <w:sz w:val="24"/>
                <w:szCs w:val="24"/>
              </w:rPr>
              <w:t xml:space="preserve"> ООО «Снежинка»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Доска объявлений на остановочном павильоне у МУЗ ЦРБ  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«Полтавский культурно-досуговый центр «Русь», филиал Соловьевский сельский дом культуры</w:t>
            </w:r>
          </w:p>
        </w:tc>
        <w:tc>
          <w:tcPr>
            <w:tcW w:w="2268" w:type="dxa"/>
          </w:tcPr>
          <w:p w:rsidR="00FE61EE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Омская область, Полтавский район, с. Соловьевка,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ул. Школьная,21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ул. Школьная,8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FE61EE" w:rsidRDefault="00FE61EE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отделения Сбербанка</w:t>
            </w: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бюджетного образовательного учреждения Полтавского муниципального района Омской области «Соловьевская средняя школа» (структурное подразделение «Лубянская основная школа»)</w:t>
            </w:r>
          </w:p>
        </w:tc>
        <w:tc>
          <w:tcPr>
            <w:tcW w:w="2268" w:type="dxa"/>
          </w:tcPr>
          <w:p w:rsidR="00FE61EE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д.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Лубянск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>,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 ул. Почтовая,1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почты</w:t>
            </w:r>
          </w:p>
        </w:tc>
      </w:tr>
      <w:tr w:rsidR="00A96144" w:rsidRPr="0063063A" w:rsidTr="00501351">
        <w:trPr>
          <w:cantSplit/>
          <w:trHeight w:val="1180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Здание муниципального бюджетного учреждения культуры «Полтавский «Русь», филиал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Ольвиопольский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д. </w:t>
            </w:r>
            <w:proofErr w:type="spellStart"/>
            <w:r w:rsidRPr="0063063A">
              <w:rPr>
                <w:rFonts w:eastAsia="Calibri"/>
                <w:sz w:val="24"/>
                <w:szCs w:val="24"/>
              </w:rPr>
              <w:t>Ольвиополь</w:t>
            </w:r>
            <w:proofErr w:type="spellEnd"/>
            <w:r w:rsidRPr="0063063A">
              <w:rPr>
                <w:rFonts w:eastAsia="Calibri"/>
                <w:sz w:val="24"/>
                <w:szCs w:val="24"/>
              </w:rPr>
              <w:t xml:space="preserve">, </w:t>
            </w:r>
            <w:r w:rsidRPr="0063063A">
              <w:rPr>
                <w:rFonts w:eastAsia="Calibri"/>
                <w:sz w:val="24"/>
                <w:szCs w:val="24"/>
              </w:rPr>
              <w:br/>
              <w:t>ул. Школьная, 9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магазина ИП «Кислицина»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A96144" w:rsidRPr="0063063A" w:rsidTr="00501351">
        <w:trPr>
          <w:cantSplit/>
          <w:trHeight w:val="503"/>
        </w:trPr>
        <w:tc>
          <w:tcPr>
            <w:tcW w:w="1276" w:type="dxa"/>
            <w:vAlign w:val="center"/>
          </w:tcPr>
          <w:p w:rsidR="00A96144" w:rsidRPr="0063063A" w:rsidRDefault="00A96144" w:rsidP="0063063A">
            <w:pPr>
              <w:pStyle w:val="ae"/>
              <w:jc w:val="left"/>
              <w:rPr>
                <w:sz w:val="24"/>
                <w:szCs w:val="24"/>
                <w:lang w:eastAsia="ru-RU"/>
              </w:rPr>
            </w:pPr>
            <w:r w:rsidRPr="0063063A">
              <w:rPr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686" w:type="dxa"/>
            <w:shd w:val="clear" w:color="auto" w:fill="auto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Здание муниципального бюджетного учреждения культуры «Полтавский культурно-досуговый центр «Русь», филиал Смеловский сельский клуб.</w:t>
            </w:r>
          </w:p>
        </w:tc>
        <w:tc>
          <w:tcPr>
            <w:tcW w:w="2268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 xml:space="preserve">Омская область, Полтавский район, д. Смелое, </w:t>
            </w:r>
            <w:r w:rsidRPr="0063063A">
              <w:rPr>
                <w:rFonts w:eastAsia="Calibri"/>
                <w:sz w:val="24"/>
                <w:szCs w:val="24"/>
              </w:rPr>
              <w:br/>
              <w:t xml:space="preserve">ул. Юбилейная,20 </w:t>
            </w:r>
          </w:p>
        </w:tc>
        <w:tc>
          <w:tcPr>
            <w:tcW w:w="2126" w:type="dxa"/>
          </w:tcPr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63063A">
              <w:rPr>
                <w:rFonts w:eastAsia="Calibri"/>
                <w:sz w:val="24"/>
                <w:szCs w:val="24"/>
              </w:rPr>
              <w:t>Доска объявлений у здания ФАПА</w:t>
            </w:r>
          </w:p>
          <w:p w:rsidR="00A96144" w:rsidRPr="0063063A" w:rsidRDefault="00A96144" w:rsidP="0063063A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A96144" w:rsidRPr="0063063A" w:rsidRDefault="00A96144" w:rsidP="0063063A">
      <w:pPr>
        <w:pStyle w:val="ae"/>
        <w:jc w:val="left"/>
        <w:rPr>
          <w:rFonts w:eastAsia="Calibri"/>
          <w:sz w:val="24"/>
          <w:szCs w:val="24"/>
        </w:rPr>
      </w:pPr>
    </w:p>
    <w:p w:rsidR="00A96144" w:rsidRPr="0063063A" w:rsidRDefault="00A96144" w:rsidP="0063063A">
      <w:pPr>
        <w:pStyle w:val="ae"/>
        <w:jc w:val="left"/>
        <w:rPr>
          <w:rFonts w:eastAsia="Calibri"/>
          <w:sz w:val="24"/>
          <w:szCs w:val="24"/>
        </w:rPr>
      </w:pPr>
    </w:p>
    <w:p w:rsidR="0075182C" w:rsidRPr="0063063A" w:rsidRDefault="0075182C" w:rsidP="0063063A">
      <w:pPr>
        <w:pStyle w:val="ae"/>
        <w:jc w:val="left"/>
        <w:rPr>
          <w:sz w:val="24"/>
          <w:szCs w:val="24"/>
        </w:rPr>
      </w:pPr>
    </w:p>
    <w:sectPr w:rsidR="0075182C" w:rsidRPr="0063063A">
      <w:pgSz w:w="11906" w:h="16838"/>
      <w:pgMar w:top="1134" w:right="850" w:bottom="1134" w:left="128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82C"/>
    <w:rsid w:val="00087F2B"/>
    <w:rsid w:val="000D3EA8"/>
    <w:rsid w:val="00173743"/>
    <w:rsid w:val="001E755D"/>
    <w:rsid w:val="0049012E"/>
    <w:rsid w:val="00514B7A"/>
    <w:rsid w:val="0063063A"/>
    <w:rsid w:val="007025E0"/>
    <w:rsid w:val="007465DD"/>
    <w:rsid w:val="0075182C"/>
    <w:rsid w:val="00837E0C"/>
    <w:rsid w:val="009C19F5"/>
    <w:rsid w:val="009E38B2"/>
    <w:rsid w:val="00A96144"/>
    <w:rsid w:val="00B63CAF"/>
    <w:rsid w:val="00CB14E1"/>
    <w:rsid w:val="00E1278F"/>
    <w:rsid w:val="00E429DD"/>
    <w:rsid w:val="00ED776F"/>
    <w:rsid w:val="00EE791C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9224"/>
  <w15:docId w15:val="{079BA22C-57FC-455A-A4ED-A7FF3875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7A"/>
    <w:pPr>
      <w:spacing w:line="259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034AE"/>
  </w:style>
  <w:style w:type="character" w:customStyle="1" w:styleId="a5">
    <w:name w:val="Нижний колонтитул Знак"/>
    <w:basedOn w:val="a0"/>
    <w:link w:val="a6"/>
    <w:uiPriority w:val="99"/>
    <w:qFormat/>
    <w:rsid w:val="004034AE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7D6417"/>
    <w:pPr>
      <w:ind w:left="720"/>
      <w:contextualSpacing/>
    </w:p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034AE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4034AE"/>
    <w:pPr>
      <w:tabs>
        <w:tab w:val="center" w:pos="4677"/>
        <w:tab w:val="right" w:pos="9355"/>
      </w:tabs>
      <w:spacing w:line="240" w:lineRule="auto"/>
    </w:pPr>
  </w:style>
  <w:style w:type="paragraph" w:styleId="ae">
    <w:name w:val="No Spacing"/>
    <w:uiPriority w:val="1"/>
    <w:qFormat/>
    <w:rsid w:val="0063063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</vt:lpstr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cp:lastPrinted>2025-03-03T04:51:00Z</cp:lastPrinted>
  <dcterms:created xsi:type="dcterms:W3CDTF">2024-02-01T08:06:00Z</dcterms:created>
  <dcterms:modified xsi:type="dcterms:W3CDTF">2025-03-03T04:52:00Z</dcterms:modified>
  <dc:language>ru-RU</dc:language>
</cp:coreProperties>
</file>