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hanging="0"/>
        <w:jc w:val="center"/>
        <w:rPr>
          <w:rFonts w:ascii="Times New Roman" w:hAnsi="Times New Roman" w:cs="Times New Roman"/>
          <w:b/>
          <w:b/>
          <w:sz w:val="28"/>
          <w:szCs w:val="28"/>
        </w:rPr>
      </w:pPr>
      <w:r>
        <w:rPr>
          <w:rFonts w:cs="Times New Roman" w:ascii="Times New Roman" w:hAnsi="Times New Roman"/>
          <w:b/>
          <w:sz w:val="28"/>
          <w:szCs w:val="28"/>
        </w:rPr>
        <w:t>СОВЕТ ПОЛТАВСКОГО РАЙОНА ОМСКОЙ ОБЛАСТИ</w:t>
      </w:r>
    </w:p>
    <w:p>
      <w:pPr>
        <w:pStyle w:val="Normal"/>
        <w:spacing w:lineRule="auto" w:line="240" w:before="0" w:after="0"/>
        <w:ind w:firstLine="70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0"/>
        <w:jc w:val="center"/>
        <w:rPr>
          <w:rFonts w:ascii="Times New Roman" w:hAnsi="Times New Roman" w:cs="Times New Roman"/>
          <w:b/>
          <w:b/>
          <w:sz w:val="28"/>
          <w:szCs w:val="28"/>
        </w:rPr>
      </w:pPr>
      <w:r>
        <w:rPr>
          <w:rFonts w:cs="Times New Roman" w:ascii="Times New Roman" w:hAnsi="Times New Roman"/>
          <w:b/>
          <w:sz w:val="28"/>
          <w:szCs w:val="28"/>
        </w:rPr>
        <w:t xml:space="preserve">РЕШЕНИЕ </w:t>
      </w:r>
    </w:p>
    <w:p>
      <w:pPr>
        <w:pStyle w:val="Normal"/>
        <w:spacing w:lineRule="auto" w:line="240" w:before="0" w:after="0"/>
        <w:ind w:firstLine="70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70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от 30 мая 2025года                                                                                            № 25          </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jc w:val="center"/>
        <w:rPr/>
      </w:pPr>
      <w:r>
        <w:rPr>
          <w:rFonts w:cs="Times New Roman" w:ascii="Times New Roman" w:hAnsi="Times New Roman"/>
          <w:sz w:val="28"/>
          <w:szCs w:val="28"/>
        </w:rPr>
        <w:t xml:space="preserve">О внесении изменений и дополнений </w:t>
      </w:r>
    </w:p>
    <w:p>
      <w:pPr>
        <w:pStyle w:val="Normal"/>
        <w:spacing w:lineRule="auto" w:line="240" w:before="0" w:after="0"/>
        <w:jc w:val="center"/>
        <w:rPr/>
      </w:pPr>
      <w:r>
        <w:rPr>
          <w:rFonts w:cs="Times New Roman" w:ascii="Times New Roman" w:hAnsi="Times New Roman"/>
          <w:sz w:val="28"/>
          <w:szCs w:val="28"/>
        </w:rPr>
        <w:t xml:space="preserve">в решение Совета Красногорского сельского </w:t>
      </w:r>
    </w:p>
    <w:p>
      <w:pPr>
        <w:pStyle w:val="Normal"/>
        <w:spacing w:lineRule="auto" w:line="240" w:before="0" w:after="0"/>
        <w:jc w:val="center"/>
        <w:rPr/>
      </w:pPr>
      <w:r>
        <w:rPr>
          <w:rFonts w:cs="Times New Roman" w:ascii="Times New Roman" w:hAnsi="Times New Roman"/>
          <w:sz w:val="28"/>
          <w:szCs w:val="28"/>
        </w:rPr>
        <w:t>поселения Полтавского муниципального район</w:t>
      </w:r>
    </w:p>
    <w:p>
      <w:pPr>
        <w:pStyle w:val="Normal"/>
        <w:spacing w:lineRule="auto" w:line="240" w:before="0" w:after="0"/>
        <w:jc w:val="center"/>
        <w:rPr/>
      </w:pPr>
      <w:r>
        <w:rPr>
          <w:rFonts w:cs="Times New Roman" w:ascii="Times New Roman" w:hAnsi="Times New Roman"/>
          <w:sz w:val="28"/>
          <w:szCs w:val="28"/>
        </w:rPr>
        <w:t xml:space="preserve"> </w:t>
      </w:r>
      <w:r>
        <w:rPr>
          <w:rFonts w:cs="Times New Roman" w:ascii="Times New Roman" w:hAnsi="Times New Roman"/>
          <w:sz w:val="28"/>
          <w:szCs w:val="28"/>
        </w:rPr>
        <w:t>Омской области от 29 ноября 2024 года № 55</w:t>
      </w:r>
    </w:p>
    <w:p>
      <w:pPr>
        <w:pStyle w:val="Normal"/>
        <w:spacing w:lineRule="auto" w:line="240" w:before="0" w:after="0"/>
        <w:jc w:val="center"/>
        <w:rPr/>
      </w:pPr>
      <w:r>
        <w:rPr>
          <w:rFonts w:cs="Times New Roman" w:ascii="Times New Roman" w:hAnsi="Times New Roman"/>
          <w:sz w:val="28"/>
          <w:szCs w:val="28"/>
        </w:rPr>
        <w:t>«О бюджете Красногорского сельского поселения</w:t>
      </w:r>
    </w:p>
    <w:p>
      <w:pPr>
        <w:pStyle w:val="Normal"/>
        <w:spacing w:lineRule="auto" w:line="240" w:before="0" w:after="0"/>
        <w:jc w:val="center"/>
        <w:rPr/>
      </w:pPr>
      <w:r>
        <w:rPr>
          <w:rFonts w:cs="Times New Roman" w:ascii="Times New Roman" w:hAnsi="Times New Roman"/>
          <w:sz w:val="28"/>
          <w:szCs w:val="28"/>
        </w:rPr>
        <w:t xml:space="preserve">Полтавского муниципального района Омской области </w:t>
      </w:r>
    </w:p>
    <w:p>
      <w:pPr>
        <w:pStyle w:val="Normal"/>
        <w:spacing w:lineRule="auto" w:line="240" w:before="0" w:after="0"/>
        <w:jc w:val="center"/>
        <w:rPr/>
      </w:pPr>
      <w:r>
        <w:rPr>
          <w:rFonts w:cs="Times New Roman" w:ascii="Times New Roman" w:hAnsi="Times New Roman"/>
          <w:sz w:val="28"/>
          <w:szCs w:val="28"/>
        </w:rPr>
        <w:t xml:space="preserve"> </w:t>
      </w:r>
      <w:r>
        <w:rPr>
          <w:rFonts w:cs="Times New Roman" w:ascii="Times New Roman" w:hAnsi="Times New Roman"/>
          <w:sz w:val="28"/>
          <w:szCs w:val="28"/>
        </w:rPr>
        <w:t>на 2025 год и на плановый период 2026 и 2027 годов»</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Руководствуясь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Законом Омской области от 29.10.2024 № 2747-ОЗ «О преобразовании всех поселений, входящих в состав Полтавского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Положением «О бюджетном процессе в Красногорском сельском поселении», Совет Полтавского района  Омской области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РЕШИЛ: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1.Внести в решение Совета Красногорского сельского поселения  Полтавского муниципального района Омской области от 29 ноября 2024 года № 55 «О бюджете Красногорского сельского поселения Полтавского муниципального района Омской области  на 2025 год и на плановый период 2026 и 2027 годов» изменения и  изложить в следующей редакции;</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r>
    </w:p>
    <w:p>
      <w:pPr>
        <w:pStyle w:val="ListParagraph"/>
        <w:numPr>
          <w:ilvl w:val="1"/>
          <w:numId w:val="1"/>
        </w:numPr>
        <w:jc w:val="both"/>
        <w:outlineLvl w:val="1"/>
        <w:rPr>
          <w:sz w:val="28"/>
          <w:szCs w:val="28"/>
        </w:rPr>
      </w:pPr>
      <w:r>
        <w:rPr>
          <w:sz w:val="28"/>
          <w:szCs w:val="28"/>
        </w:rPr>
        <w:t xml:space="preserve"> </w:t>
      </w:r>
      <w:r>
        <w:rPr>
          <w:sz w:val="28"/>
          <w:szCs w:val="28"/>
        </w:rPr>
        <w:t>Пункт 1 статьи 1. «Основные характеристики местного бюджета»:</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«1. Утвердить основные характеристики местного бюджета на 2025 год:</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1) общий объем доходов местного бюджета в сумме 23 420 073,49 руб.;</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2) общий объем расходов местного бюджета в сумме 24 157 594,38 руб.;</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3) Дефицит местного бюджета равен 737 520,89 рублей.»</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r>
    </w:p>
    <w:p>
      <w:pPr>
        <w:pStyle w:val="Normal"/>
        <w:keepNext w:val="true"/>
        <w:numPr>
          <w:ilvl w:val="0"/>
          <w:numId w:val="0"/>
        </w:numPr>
        <w:spacing w:lineRule="auto" w:line="240" w:before="0" w:after="0"/>
        <w:ind w:left="0" w:firstLine="697"/>
        <w:jc w:val="both"/>
        <w:outlineLvl w:val="1"/>
        <w:rPr>
          <w:rFonts w:ascii="Times New Roman" w:hAnsi="Times New Roman" w:cs="Times New Roman"/>
          <w:sz w:val="28"/>
          <w:szCs w:val="28"/>
          <w:highlight w:val="yellow"/>
        </w:rPr>
      </w:pPr>
      <w:r>
        <w:rPr>
          <w:rFonts w:cs="Times New Roman" w:ascii="Times New Roman" w:hAnsi="Times New Roman"/>
          <w:sz w:val="28"/>
          <w:szCs w:val="28"/>
        </w:rPr>
        <w:t>1.2 Пункт 2 статьи 3. «Бюджетные ассигнования местного бюджета»</w:t>
      </w:r>
    </w:p>
    <w:p>
      <w:pPr>
        <w:pStyle w:val="Normal"/>
        <w:spacing w:lineRule="auto" w:line="240" w:before="0" w:after="0"/>
        <w:ind w:firstLine="700"/>
        <w:jc w:val="both"/>
        <w:rPr>
          <w:rFonts w:ascii="Times New Roman" w:hAnsi="Times New Roman" w:cs="Times New Roman"/>
          <w:spacing w:val="-2"/>
          <w:sz w:val="28"/>
          <w:szCs w:val="28"/>
        </w:rPr>
      </w:pPr>
      <w:r>
        <w:rPr>
          <w:rFonts w:cs="Times New Roman" w:ascii="Times New Roman" w:hAnsi="Times New Roman"/>
          <w:spacing w:val="-2"/>
          <w:sz w:val="28"/>
          <w:szCs w:val="28"/>
        </w:rPr>
        <w:t xml:space="preserve">«2. Утвердить объем бюджетных ассигнований дорожного фонда </w:t>
      </w:r>
      <w:r>
        <w:rPr>
          <w:rFonts w:cs="Times New Roman" w:ascii="Times New Roman" w:hAnsi="Times New Roman"/>
          <w:sz w:val="28"/>
          <w:szCs w:val="28"/>
        </w:rPr>
        <w:t>Красногорского</w:t>
      </w:r>
      <w:r>
        <w:rPr>
          <w:rFonts w:cs="Times New Roman" w:ascii="Times New Roman" w:hAnsi="Times New Roman"/>
          <w:spacing w:val="-2"/>
          <w:sz w:val="28"/>
          <w:szCs w:val="28"/>
        </w:rPr>
        <w:t xml:space="preserve"> сельского поселения на 2025 год в размере 11 242 603,42 руб., на 2026 год в размере 1 079 230,00 руб., на 2027 год в размере 1 378 871,00 руб.»</w:t>
      </w:r>
    </w:p>
    <w:p>
      <w:pPr>
        <w:pStyle w:val="Normal"/>
        <w:keepNext w:val="true"/>
        <w:numPr>
          <w:ilvl w:val="0"/>
          <w:numId w:val="0"/>
        </w:numPr>
        <w:spacing w:lineRule="auto" w:line="240" w:before="0" w:after="0"/>
        <w:ind w:left="0" w:firstLine="697"/>
        <w:jc w:val="both"/>
        <w:outlineLvl w:val="1"/>
        <w:rPr>
          <w:rFonts w:ascii="Times New Roman" w:hAnsi="Times New Roman" w:cs="Times New Roman"/>
          <w:sz w:val="28"/>
          <w:szCs w:val="28"/>
        </w:rPr>
      </w:pPr>
      <w:r>
        <w:rPr>
          <w:rFonts w:cs="Times New Roman" w:ascii="Times New Roman" w:hAnsi="Times New Roman"/>
          <w:sz w:val="28"/>
          <w:szCs w:val="28"/>
        </w:rPr>
      </w:r>
    </w:p>
    <w:p>
      <w:pPr>
        <w:pStyle w:val="Normal"/>
        <w:numPr>
          <w:ilvl w:val="0"/>
          <w:numId w:val="0"/>
        </w:numPr>
        <w:spacing w:lineRule="auto" w:line="240" w:before="0" w:after="0"/>
        <w:ind w:left="0" w:firstLine="697"/>
        <w:jc w:val="both"/>
        <w:outlineLvl w:val="1"/>
        <w:rPr>
          <w:rFonts w:ascii="Times New Roman" w:hAnsi="Times New Roman" w:cs="Times New Roman"/>
          <w:sz w:val="28"/>
          <w:szCs w:val="28"/>
        </w:rPr>
      </w:pPr>
      <w:r>
        <w:rPr>
          <w:rFonts w:cs="Times New Roman" w:ascii="Times New Roman" w:hAnsi="Times New Roman"/>
          <w:sz w:val="28"/>
          <w:szCs w:val="28"/>
        </w:rPr>
        <w:t xml:space="preserve">1.3 Подпункт 1  пункта 1 статьи 6. «Межбюджетные трансферты» </w:t>
      </w:r>
    </w:p>
    <w:p>
      <w:pPr>
        <w:pStyle w:val="Normal"/>
        <w:keepNext w:val="true"/>
        <w:numPr>
          <w:ilvl w:val="0"/>
          <w:numId w:val="0"/>
        </w:numPr>
        <w:spacing w:lineRule="auto" w:line="240" w:before="0" w:after="0"/>
        <w:ind w:left="0" w:firstLine="697"/>
        <w:jc w:val="both"/>
        <w:outlineLvl w:val="1"/>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Normal"/>
        <w:spacing w:lineRule="auto" w:line="240" w:before="0" w:after="0"/>
        <w:ind w:firstLine="697"/>
        <w:jc w:val="both"/>
        <w:rPr>
          <w:rFonts w:ascii="Times New Roman" w:hAnsi="Times New Roman" w:cs="Times New Roman"/>
          <w:sz w:val="28"/>
          <w:szCs w:val="28"/>
        </w:rPr>
      </w:pPr>
      <w:r>
        <w:rPr>
          <w:rFonts w:cs="Times New Roman" w:ascii="Times New Roman" w:hAnsi="Times New Roman"/>
          <w:sz w:val="28"/>
          <w:szCs w:val="28"/>
        </w:rPr>
        <w:t>«1. Утвердить:</w:t>
      </w:r>
    </w:p>
    <w:p>
      <w:pPr>
        <w:pStyle w:val="Normal"/>
        <w:spacing w:lineRule="auto" w:line="240" w:before="0" w:after="0"/>
        <w:ind w:firstLine="697"/>
        <w:jc w:val="both"/>
        <w:rPr>
          <w:rFonts w:ascii="Times New Roman" w:hAnsi="Times New Roman" w:cs="Times New Roman"/>
          <w:sz w:val="28"/>
          <w:szCs w:val="28"/>
        </w:rPr>
      </w:pPr>
      <w:r>
        <w:rPr>
          <w:rFonts w:cs="Times New Roman" w:ascii="Times New Roman" w:hAnsi="Times New Roman"/>
          <w:sz w:val="28"/>
          <w:szCs w:val="28"/>
        </w:rPr>
        <w:t>1) объем межбюджетных трансфертов, получаемых из других бюджетов бюджетной системы Российской Федерации, в 2025 году в сумме 14 327 998,74 руб., в 2026 году в сумме  3 689 297,00 руб. и в 2027 году в сумме  3 837 805,50 руб.;</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Style26"/>
        <w:widowControl/>
        <w:spacing w:lineRule="auto" w:line="24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1.4 Приложение № 2 «Безвозмездные поступления в местный бюджет на 2025 год и на плановый период 2026 и 2027 годов» согласно приложению № 1 к данному решению.</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1.5 Приложение № 3 «Распределение бюджетных ассигнований местного бюджета по разделам и подразделам классификации расходов бюджетов на 2025 год и на плановый период 2026 и 2027 годов» согласно приложению № 2 к данному решению.</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 xml:space="preserve">1.6 Приложение № 4 «Ведомственная структура расходов местного бюджета на 2025 год и на плановый период 2026 и 2027 годов» согласно </w:t>
      </w:r>
      <w:hyperlink r:id="rId2">
        <w:r>
          <w:rPr>
            <w:rFonts w:cs="Times New Roman" w:ascii="Times New Roman" w:hAnsi="Times New Roman"/>
            <w:sz w:val="28"/>
            <w:szCs w:val="28"/>
          </w:rPr>
          <w:t>приложению</w:t>
        </w:r>
      </w:hyperlink>
      <w:r>
        <w:rPr>
          <w:rFonts w:cs="Times New Roman" w:ascii="Times New Roman" w:hAnsi="Times New Roman"/>
          <w:sz w:val="28"/>
          <w:szCs w:val="28"/>
        </w:rPr>
        <w:t xml:space="preserve"> № 3 к данному решению.</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 xml:space="preserve">1.7 Приложение № 5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 согласно </w:t>
      </w:r>
      <w:hyperlink r:id="rId3">
        <w:r>
          <w:rPr>
            <w:rFonts w:cs="Times New Roman" w:ascii="Times New Roman" w:hAnsi="Times New Roman"/>
            <w:sz w:val="28"/>
            <w:szCs w:val="28"/>
          </w:rPr>
          <w:t>приложению № </w:t>
        </w:r>
      </w:hyperlink>
      <w:r>
        <w:rPr>
          <w:rFonts w:cs="Times New Roman" w:ascii="Times New Roman" w:hAnsi="Times New Roman"/>
          <w:sz w:val="28"/>
          <w:szCs w:val="28"/>
        </w:rPr>
        <w:t>4 к данному решению.</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 xml:space="preserve">1.8 Приложение № 6 «Источники финансирования дефицита местного бюджета на 2025 год и на плановый период 2026 и 2027 годов» согласно </w:t>
      </w:r>
      <w:hyperlink r:id="rId4">
        <w:r>
          <w:rPr>
            <w:rFonts w:cs="Times New Roman" w:ascii="Times New Roman" w:hAnsi="Times New Roman"/>
            <w:sz w:val="28"/>
            <w:szCs w:val="28"/>
          </w:rPr>
          <w:t>приложению № </w:t>
        </w:r>
      </w:hyperlink>
      <w:r>
        <w:rPr/>
        <w:t>5</w:t>
      </w:r>
      <w:r>
        <w:rPr>
          <w:rFonts w:cs="Times New Roman" w:ascii="Times New Roman" w:hAnsi="Times New Roman"/>
          <w:sz w:val="28"/>
          <w:szCs w:val="28"/>
        </w:rPr>
        <w:t xml:space="preserve"> к данному решению. </w:t>
      </w:r>
    </w:p>
    <w:p>
      <w:pPr>
        <w:pStyle w:val="Normal"/>
        <w:spacing w:lineRule="auto" w:line="240" w:before="0" w:after="0"/>
        <w:ind w:firstLine="700"/>
        <w:jc w:val="both"/>
        <w:rPr>
          <w:rFonts w:ascii="Times New Roman" w:hAnsi="Times New Roman" w:cs="Times New Roman"/>
          <w:sz w:val="28"/>
          <w:szCs w:val="28"/>
          <w:highlight w:val="yellow"/>
        </w:rPr>
      </w:pPr>
      <w:r>
        <w:rPr>
          <w:rFonts w:cs="Times New Roman" w:ascii="Times New Roman" w:hAnsi="Times New Roman"/>
          <w:sz w:val="28"/>
          <w:szCs w:val="28"/>
        </w:rPr>
        <w:t>2. Опубликовать (обнародовать) данное решение в средствах массовой информации и информационно-телекоммуникационной сети «Интернет».</w:t>
      </w:r>
    </w:p>
    <w:p>
      <w:pPr>
        <w:pStyle w:val="Normal"/>
        <w:spacing w:lineRule="auto" w:line="240" w:before="0" w:after="0"/>
        <w:jc w:val="both"/>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Председатель Совета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Полтавского района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Омской области                                                                                    С.М. Карпович</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Глава Красногорского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сельского поселения</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Полтавского района                                                                               К. Тасбулатов</w:t>
      </w:r>
    </w:p>
    <w:p>
      <w:pPr>
        <w:pStyle w:val="Normal"/>
        <w:spacing w:lineRule="auto" w:line="240" w:before="0" w:after="0"/>
        <w:rPr>
          <w:rFonts w:ascii="Times New Roman" w:hAnsi="Times New Roman" w:cs="Times New Roman"/>
          <w:sz w:val="28"/>
          <w:szCs w:val="28"/>
        </w:rPr>
      </w:pPr>
      <w:r>
        <w:rPr/>
      </w:r>
    </w:p>
    <w:sectPr>
      <w:type w:val="nextPage"/>
      <w:pgSz w:w="11906" w:h="16838"/>
      <w:pgMar w:left="1559" w:right="709"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 w:name="Arial">
    <w:charset w:val="01"/>
    <w:family w:val="roman"/>
    <w:pitch w:val="variable"/>
  </w:font>
  <w:font w:name="Sylfae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75" w:hanging="375"/>
      </w:pPr>
      <w:rPr/>
    </w:lvl>
    <w:lvl w:ilvl="1">
      <w:start w:val="1"/>
      <w:numFmt w:val="decimal"/>
      <w:lvlText w:val="%1.%2"/>
      <w:lvlJc w:val="left"/>
      <w:pPr>
        <w:tabs>
          <w:tab w:val="num" w:pos="0"/>
        </w:tabs>
        <w:ind w:left="1075" w:hanging="375"/>
      </w:pPr>
      <w:rPr/>
    </w:lvl>
    <w:lvl w:ilvl="2">
      <w:start w:val="1"/>
      <w:numFmt w:val="decimal"/>
      <w:lvlText w:val="%1.%2.%3"/>
      <w:lvlJc w:val="left"/>
      <w:pPr>
        <w:tabs>
          <w:tab w:val="num" w:pos="0"/>
        </w:tabs>
        <w:ind w:left="2120" w:hanging="720"/>
      </w:pPr>
      <w:rPr/>
    </w:lvl>
    <w:lvl w:ilvl="3">
      <w:start w:val="1"/>
      <w:numFmt w:val="decimal"/>
      <w:lvlText w:val="%1.%2.%3.%4"/>
      <w:lvlJc w:val="left"/>
      <w:pPr>
        <w:tabs>
          <w:tab w:val="num" w:pos="0"/>
        </w:tabs>
        <w:ind w:left="3180" w:hanging="1080"/>
      </w:pPr>
      <w:rPr/>
    </w:lvl>
    <w:lvl w:ilvl="4">
      <w:start w:val="1"/>
      <w:numFmt w:val="decimal"/>
      <w:lvlText w:val="%1.%2.%3.%4.%5"/>
      <w:lvlJc w:val="left"/>
      <w:pPr>
        <w:tabs>
          <w:tab w:val="num" w:pos="0"/>
        </w:tabs>
        <w:ind w:left="3880" w:hanging="1080"/>
      </w:pPr>
      <w:rPr/>
    </w:lvl>
    <w:lvl w:ilvl="5">
      <w:start w:val="1"/>
      <w:numFmt w:val="decimal"/>
      <w:lvlText w:val="%1.%2.%3.%4.%5.%6"/>
      <w:lvlJc w:val="left"/>
      <w:pPr>
        <w:tabs>
          <w:tab w:val="num" w:pos="0"/>
        </w:tabs>
        <w:ind w:left="4940" w:hanging="1440"/>
      </w:pPr>
      <w:rPr/>
    </w:lvl>
    <w:lvl w:ilvl="6">
      <w:start w:val="1"/>
      <w:numFmt w:val="decimal"/>
      <w:lvlText w:val="%1.%2.%3.%4.%5.%6.%7"/>
      <w:lvlJc w:val="left"/>
      <w:pPr>
        <w:tabs>
          <w:tab w:val="num" w:pos="0"/>
        </w:tabs>
        <w:ind w:left="5640" w:hanging="1440"/>
      </w:pPr>
      <w:rPr/>
    </w:lvl>
    <w:lvl w:ilvl="7">
      <w:start w:val="1"/>
      <w:numFmt w:val="decimal"/>
      <w:lvlText w:val="%1.%2.%3.%4.%5.%6.%7.%8"/>
      <w:lvlJc w:val="left"/>
      <w:pPr>
        <w:tabs>
          <w:tab w:val="num" w:pos="0"/>
        </w:tabs>
        <w:ind w:left="6700" w:hanging="1800"/>
      </w:pPr>
      <w:rPr/>
    </w:lvl>
    <w:lvl w:ilvl="8">
      <w:start w:val="1"/>
      <w:numFmt w:val="decimal"/>
      <w:lvlText w:val="%1.%2.%3.%4.%5.%6.%7.%8.%9"/>
      <w:lvlJc w:val="left"/>
      <w:pPr>
        <w:tabs>
          <w:tab w:val="num" w:pos="0"/>
        </w:tabs>
        <w:ind w:left="7760" w:hanging="21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78"/>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Inden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53b2f"/>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2">
    <w:name w:val="Heading 2"/>
    <w:basedOn w:val="Normal"/>
    <w:next w:val="Normal"/>
    <w:link w:val="21"/>
    <w:uiPriority w:val="99"/>
    <w:qFormat/>
    <w:rsid w:val="003668c8"/>
    <w:pPr>
      <w:keepNext w:val="true"/>
      <w:spacing w:lineRule="auto" w:line="240" w:before="0" w:after="0"/>
      <w:jc w:val="center"/>
      <w:outlineLvl w:val="1"/>
    </w:pPr>
    <w:rPr>
      <w:rFonts w:ascii="Times New Roman" w:hAnsi="Times New Roman" w:eastAsia="Times New Roman" w:cs="Times New Roman"/>
      <w:sz w:val="28"/>
      <w:szCs w:val="28"/>
    </w:rPr>
  </w:style>
  <w:style w:type="paragraph" w:styleId="9">
    <w:name w:val="Heading 9"/>
    <w:basedOn w:val="Normal"/>
    <w:next w:val="Normal"/>
    <w:link w:val="91"/>
    <w:uiPriority w:val="99"/>
    <w:qFormat/>
    <w:rsid w:val="003668c8"/>
    <w:pPr>
      <w:keepNext w:val="true"/>
      <w:spacing w:lineRule="auto" w:line="240" w:before="0" w:after="0"/>
      <w:ind w:left="5040" w:right="-665" w:hanging="0"/>
      <w:outlineLvl w:val="8"/>
    </w:pPr>
    <w:rPr>
      <w:rFonts w:ascii="Times New Roman" w:hAnsi="Times New Roman" w:eastAsia="Times New Roman" w:cs="Times New Roman"/>
      <w:sz w:val="28"/>
      <w:szCs w:val="28"/>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99"/>
    <w:qFormat/>
    <w:rsid w:val="003668c8"/>
    <w:rPr>
      <w:rFonts w:ascii="Times New Roman" w:hAnsi="Times New Roman" w:eastAsia="Times New Roman" w:cs="Times New Roman"/>
      <w:sz w:val="28"/>
      <w:szCs w:val="28"/>
    </w:rPr>
  </w:style>
  <w:style w:type="character" w:styleId="91" w:customStyle="1">
    <w:name w:val="Заголовок 9 Знак"/>
    <w:basedOn w:val="DefaultParagraphFont"/>
    <w:uiPriority w:val="99"/>
    <w:qFormat/>
    <w:rsid w:val="003668c8"/>
    <w:rPr>
      <w:rFonts w:ascii="Times New Roman" w:hAnsi="Times New Roman" w:eastAsia="Times New Roman" w:cs="Times New Roman"/>
      <w:sz w:val="28"/>
      <w:szCs w:val="28"/>
    </w:rPr>
  </w:style>
  <w:style w:type="character" w:styleId="Style12" w:customStyle="1">
    <w:name w:val="Верхний колонтитул Знак"/>
    <w:basedOn w:val="DefaultParagraphFont"/>
    <w:uiPriority w:val="99"/>
    <w:qFormat/>
    <w:rsid w:val="003668c8"/>
    <w:rPr>
      <w:rFonts w:ascii="Times New Roman" w:hAnsi="Times New Roman" w:eastAsia="Times New Roman" w:cs="Times New Roman"/>
      <w:sz w:val="24"/>
      <w:szCs w:val="24"/>
    </w:rPr>
  </w:style>
  <w:style w:type="character" w:styleId="Pagenumber">
    <w:name w:val="page number"/>
    <w:basedOn w:val="DefaultParagraphFont"/>
    <w:uiPriority w:val="99"/>
    <w:qFormat/>
    <w:rsid w:val="003668c8"/>
    <w:rPr>
      <w:rFonts w:cs="Times New Roman"/>
    </w:rPr>
  </w:style>
  <w:style w:type="character" w:styleId="22" w:customStyle="1">
    <w:name w:val="Основной текст 2 Знак"/>
    <w:basedOn w:val="DefaultParagraphFont"/>
    <w:link w:val="BodyText2"/>
    <w:uiPriority w:val="99"/>
    <w:qFormat/>
    <w:rsid w:val="003668c8"/>
    <w:rPr>
      <w:rFonts w:ascii="Times New Roman" w:hAnsi="Times New Roman" w:eastAsia="Times New Roman" w:cs="Times New Roman"/>
      <w:sz w:val="24"/>
      <w:szCs w:val="24"/>
    </w:rPr>
  </w:style>
  <w:style w:type="character" w:styleId="Style13" w:customStyle="1">
    <w:name w:val="Текст выноски Знак"/>
    <w:basedOn w:val="DefaultParagraphFont"/>
    <w:link w:val="BalloonText"/>
    <w:uiPriority w:val="99"/>
    <w:semiHidden/>
    <w:qFormat/>
    <w:rsid w:val="003668c8"/>
    <w:rPr>
      <w:rFonts w:ascii="Tahoma" w:hAnsi="Tahoma" w:eastAsia="Times New Roman" w:cs="Tahoma"/>
      <w:sz w:val="16"/>
      <w:szCs w:val="16"/>
    </w:rPr>
  </w:style>
  <w:style w:type="character" w:styleId="Style14" w:customStyle="1">
    <w:name w:val="Нижний колонтитул Знак"/>
    <w:basedOn w:val="DefaultParagraphFont"/>
    <w:uiPriority w:val="99"/>
    <w:semiHidden/>
    <w:qFormat/>
    <w:rsid w:val="003668c8"/>
    <w:rPr>
      <w:rFonts w:ascii="Times New Roman" w:hAnsi="Times New Roman" w:eastAsia="Times New Roman" w:cs="Times New Roman"/>
      <w:sz w:val="24"/>
      <w:szCs w:val="24"/>
    </w:rPr>
  </w:style>
  <w:style w:type="character" w:styleId="FontStyle12" w:customStyle="1">
    <w:name w:val="Font Style12"/>
    <w:basedOn w:val="DefaultParagraphFont"/>
    <w:uiPriority w:val="99"/>
    <w:qFormat/>
    <w:rsid w:val="003668c8"/>
    <w:rPr>
      <w:rFonts w:ascii="Times New Roman" w:hAnsi="Times New Roman" w:cs="Times New Roman"/>
      <w:sz w:val="22"/>
      <w:szCs w:val="22"/>
    </w:rPr>
  </w:style>
  <w:style w:type="character" w:styleId="23" w:customStyle="1">
    <w:name w:val="Основной текст с отступом 2 Знак"/>
    <w:basedOn w:val="DefaultParagraphFont"/>
    <w:link w:val="BodyTextIndent2"/>
    <w:qFormat/>
    <w:rsid w:val="003668c8"/>
    <w:rPr>
      <w:rFonts w:ascii="Times New Roman" w:hAnsi="Times New Roman" w:eastAsia="Times New Roman" w:cs="Times New Roman"/>
      <w:sz w:val="20"/>
      <w:szCs w:val="20"/>
    </w:rPr>
  </w:style>
  <w:style w:type="character" w:styleId="Style15" w:customStyle="1">
    <w:name w:val="Основной текст Знак"/>
    <w:basedOn w:val="DefaultParagraphFont"/>
    <w:uiPriority w:val="99"/>
    <w:qFormat/>
    <w:rsid w:val="003668c8"/>
    <w:rPr>
      <w:rFonts w:ascii="Times New Roman" w:hAnsi="Times New Roman" w:eastAsia="Times New Roman" w:cs="Times New Roman"/>
      <w:sz w:val="24"/>
      <w:szCs w:val="24"/>
    </w:rPr>
  </w:style>
  <w:style w:type="character" w:styleId="Style16">
    <w:name w:val="Интернет-ссылка"/>
    <w:rPr>
      <w:color w:val="000080"/>
      <w:u w:val="single"/>
    </w:rPr>
  </w:style>
  <w:style w:type="paragraph" w:styleId="Style17">
    <w:name w:val="Заголовок"/>
    <w:basedOn w:val="Normal"/>
    <w:next w:val="Style18"/>
    <w:qFormat/>
    <w:pPr>
      <w:keepNext w:val="true"/>
      <w:spacing w:before="240" w:after="120"/>
    </w:pPr>
    <w:rPr>
      <w:rFonts w:ascii="Liberation Sans" w:hAnsi="Liberation Sans" w:eastAsia="Noto Sans CJK SC" w:cs="Lohit Devanagari"/>
      <w:sz w:val="28"/>
      <w:szCs w:val="28"/>
    </w:rPr>
  </w:style>
  <w:style w:type="paragraph" w:styleId="Style18">
    <w:name w:val="Body Text"/>
    <w:basedOn w:val="Normal"/>
    <w:link w:val="Style15"/>
    <w:uiPriority w:val="99"/>
    <w:unhideWhenUsed/>
    <w:rsid w:val="003668c8"/>
    <w:pPr>
      <w:spacing w:lineRule="auto" w:line="240" w:before="0" w:after="120"/>
    </w:pPr>
    <w:rPr>
      <w:rFonts w:ascii="Times New Roman" w:hAnsi="Times New Roman" w:eastAsia="Times New Roman" w:cs="Times New Roman"/>
      <w:sz w:val="24"/>
      <w:szCs w:val="24"/>
    </w:rPr>
  </w:style>
  <w:style w:type="paragraph" w:styleId="Style19">
    <w:name w:val="List"/>
    <w:basedOn w:val="Style18"/>
    <w:pPr/>
    <w:rPr>
      <w:rFonts w:cs="Lohit Devanagari"/>
    </w:rPr>
  </w:style>
  <w:style w:type="paragraph" w:styleId="Style20">
    <w:name w:val="Caption"/>
    <w:basedOn w:val="Normal"/>
    <w:qFormat/>
    <w:pPr>
      <w:suppressLineNumbers/>
      <w:spacing w:before="120" w:after="120"/>
    </w:pPr>
    <w:rPr>
      <w:rFonts w:cs="Lohit Devanagari"/>
      <w:i/>
      <w:iCs/>
      <w:sz w:val="24"/>
      <w:szCs w:val="24"/>
    </w:rPr>
  </w:style>
  <w:style w:type="paragraph" w:styleId="Style21">
    <w:name w:val="Указатель"/>
    <w:basedOn w:val="Normal"/>
    <w:qFormat/>
    <w:pPr>
      <w:suppressLineNumbers/>
    </w:pPr>
    <w:rPr>
      <w:rFonts w:cs="Lohit Devanagari"/>
    </w:rPr>
  </w:style>
  <w:style w:type="paragraph" w:styleId="Style22">
    <w:name w:val="Колонтитул"/>
    <w:basedOn w:val="Normal"/>
    <w:qFormat/>
    <w:pPr/>
    <w:rPr/>
  </w:style>
  <w:style w:type="paragraph" w:styleId="Style23">
    <w:name w:val="Header"/>
    <w:basedOn w:val="Normal"/>
    <w:link w:val="Style12"/>
    <w:uiPriority w:val="99"/>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ConsPlusNormal" w:customStyle="1">
    <w:name w:val="ConsPlusNormal"/>
    <w:qFormat/>
    <w:rsid w:val="003668c8"/>
    <w:pPr>
      <w:widowControl w:val="false"/>
      <w:suppressAutoHyphens w:val="true"/>
      <w:bidi w:val="0"/>
      <w:spacing w:lineRule="auto" w:line="240" w:before="0" w:after="0"/>
      <w:ind w:firstLine="720"/>
      <w:jc w:val="left"/>
    </w:pPr>
    <w:rPr>
      <w:rFonts w:ascii="Arial" w:hAnsi="Arial" w:eastAsia="Times New Roman" w:cs="Arial"/>
      <w:color w:val="auto"/>
      <w:kern w:val="0"/>
      <w:sz w:val="24"/>
      <w:szCs w:val="24"/>
      <w:lang w:val="ru-RU" w:eastAsia="ru-RU" w:bidi="ar-SA"/>
    </w:rPr>
  </w:style>
  <w:style w:type="paragraph" w:styleId="Style24"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qFormat/>
    <w:rsid w:val="003668c8"/>
    <w:pPr>
      <w:spacing w:lineRule="exact" w:line="240" w:before="0" w:after="0"/>
      <w:jc w:val="both"/>
    </w:pPr>
    <w:rPr>
      <w:rFonts w:ascii="Times New Roman" w:hAnsi="Times New Roman" w:eastAsia="Times New Roman" w:cs="Times New Roman"/>
      <w:sz w:val="24"/>
      <w:szCs w:val="24"/>
      <w:lang w:val="en-US" w:eastAsia="en-US"/>
    </w:rPr>
  </w:style>
  <w:style w:type="paragraph" w:styleId="BodyText2">
    <w:name w:val="Body Text 2"/>
    <w:basedOn w:val="Normal"/>
    <w:link w:val="22"/>
    <w:uiPriority w:val="99"/>
    <w:qFormat/>
    <w:rsid w:val="003668c8"/>
    <w:pPr>
      <w:spacing w:lineRule="auto" w:line="480" w:before="0" w:after="120"/>
    </w:pPr>
    <w:rPr>
      <w:rFonts w:ascii="Times New Roman" w:hAnsi="Times New Roman" w:eastAsia="Times New Roman" w:cs="Times New Roman"/>
      <w:sz w:val="24"/>
      <w:szCs w:val="24"/>
    </w:rPr>
  </w:style>
  <w:style w:type="paragraph" w:styleId="BalloonText">
    <w:name w:val="Balloon Text"/>
    <w:basedOn w:val="Normal"/>
    <w:link w:val="Style13"/>
    <w:uiPriority w:val="99"/>
    <w:semiHidden/>
    <w:qFormat/>
    <w:rsid w:val="003668c8"/>
    <w:pPr>
      <w:spacing w:lineRule="auto" w:line="240" w:before="0" w:after="0"/>
    </w:pPr>
    <w:rPr>
      <w:rFonts w:ascii="Tahoma" w:hAnsi="Tahoma" w:eastAsia="Times New Roman" w:cs="Tahoma"/>
      <w:sz w:val="16"/>
      <w:szCs w:val="16"/>
    </w:rPr>
  </w:style>
  <w:style w:type="paragraph" w:styleId="1" w:customStyle="1">
    <w:name w:val="Знак1 Знак Знак Знак Знак Знак Знак"/>
    <w:basedOn w:val="Normal"/>
    <w:uiPriority w:val="99"/>
    <w:qFormat/>
    <w:rsid w:val="003668c8"/>
    <w:pPr>
      <w:spacing w:lineRule="auto" w:line="240" w:beforeAutospacing="1" w:afterAutospacing="1"/>
    </w:pPr>
    <w:rPr>
      <w:rFonts w:ascii="Tahoma" w:hAnsi="Tahoma" w:eastAsia="Times New Roman" w:cs="Tahoma"/>
      <w:sz w:val="20"/>
      <w:szCs w:val="20"/>
      <w:lang w:val="en-US" w:eastAsia="en-US"/>
    </w:rPr>
  </w:style>
  <w:style w:type="paragraph" w:styleId="Style25">
    <w:name w:val="Footer"/>
    <w:basedOn w:val="Normal"/>
    <w:link w:val="Style14"/>
    <w:uiPriority w:val="99"/>
    <w:semiHidden/>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ListParagraph">
    <w:name w:val="List Paragraph"/>
    <w:basedOn w:val="Normal"/>
    <w:uiPriority w:val="99"/>
    <w:qFormat/>
    <w:rsid w:val="003668c8"/>
    <w:pPr>
      <w:spacing w:lineRule="auto" w:line="240" w:before="0" w:after="0"/>
      <w:ind w:left="720" w:hanging="0"/>
    </w:pPr>
    <w:rPr>
      <w:rFonts w:ascii="Times New Roman" w:hAnsi="Times New Roman" w:eastAsia="Times New Roman" w:cs="Times New Roman"/>
      <w:sz w:val="24"/>
      <w:szCs w:val="24"/>
    </w:rPr>
  </w:style>
  <w:style w:type="paragraph" w:styleId="ConsNormal" w:customStyle="1">
    <w:name w:val="ConsNormal"/>
    <w:uiPriority w:val="99"/>
    <w:qFormat/>
    <w:rsid w:val="003668c8"/>
    <w:pPr>
      <w:widowControl w:val="false"/>
      <w:suppressAutoHyphens w:val="true"/>
      <w:bidi w:val="0"/>
      <w:spacing w:lineRule="auto" w:line="240" w:before="0" w:after="0"/>
      <w:ind w:right="19772" w:firstLine="720"/>
      <w:jc w:val="left"/>
    </w:pPr>
    <w:rPr>
      <w:rFonts w:ascii="Arial" w:hAnsi="Arial" w:eastAsia="Times New Roman" w:cs="Arial"/>
      <w:color w:val="auto"/>
      <w:kern w:val="0"/>
      <w:sz w:val="20"/>
      <w:szCs w:val="20"/>
      <w:lang w:val="ru-RU" w:eastAsia="ru-RU" w:bidi="ar-SA"/>
    </w:rPr>
  </w:style>
  <w:style w:type="paragraph" w:styleId="BodyTextIndent2">
    <w:name w:val="Body Text Indent 2"/>
    <w:basedOn w:val="Normal"/>
    <w:link w:val="23"/>
    <w:qFormat/>
    <w:rsid w:val="003668c8"/>
    <w:pPr>
      <w:spacing w:lineRule="auto" w:line="480" w:before="0" w:after="120"/>
      <w:ind w:left="283" w:hanging="0"/>
    </w:pPr>
    <w:rPr>
      <w:rFonts w:ascii="Times New Roman" w:hAnsi="Times New Roman" w:eastAsia="Times New Roman" w:cs="Times New Roman"/>
      <w:sz w:val="20"/>
      <w:szCs w:val="20"/>
    </w:rPr>
  </w:style>
  <w:style w:type="paragraph" w:styleId="Style26" w:customStyle="1">
    <w:name w:val="Style2"/>
    <w:basedOn w:val="Normal"/>
    <w:qFormat/>
    <w:rsid w:val="00666b9d"/>
    <w:pPr>
      <w:widowControl w:val="false"/>
      <w:spacing w:lineRule="exact" w:line="322" w:before="0" w:after="0"/>
      <w:ind w:hanging="1008"/>
    </w:pPr>
    <w:rPr>
      <w:rFonts w:ascii="Sylfaen" w:hAnsi="Sylfae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4CD7D7D685B4173A275DDF43841F1BBC12DB24D0F681849601F2ED97D50DB38ABBC3F7BDA7687C440145B8pCE8D" TargetMode="External"/><Relationship Id="rId3" Type="http://schemas.openxmlformats.org/officeDocument/2006/relationships/hyperlink" Target="consultantplus://offline/ref=4CD7D7D685B4173A275DDF43841F1BBC12DB24D0F681849601F2ED97D50DB38ABBC3F7BDA7687C400147BCpCE0D" TargetMode="External"/><Relationship Id="rId4" Type="http://schemas.openxmlformats.org/officeDocument/2006/relationships/hyperlink" Target="consultantplus://offline/ref=4CD7D7D685B4173A275DDF43841F1BBC12DB24D0F681849601F2ED97D50DB38ABBC3F7BDA7687C420140B7pCEBD"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Application>LibreOffice/7.3.7.2$Linux_X86_64 LibreOffice_project/30$Build-2</Application>
  <AppVersion>15.0000</AppVersion>
  <Pages>2</Pages>
  <Words>502</Words>
  <Characters>2989</Characters>
  <CharactersWithSpaces>3741</CharactersWithSpaces>
  <Paragraphs>37</Paragraphs>
  <Company>CtrlSoft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2025-02-24T05:27:00Z</dcterms:created>
  <dc:creator>budg</dc:creator>
  <dc:description/>
  <dc:language>ru-RU</dc:language>
  <cp:lastModifiedBy/>
  <cp:lastPrinted>2025-05-30T09:42:12Z</cp:lastPrinted>
  <dcterms:modified xsi:type="dcterms:W3CDTF">2025-05-30T09:42:14Z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file>