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85" w:leader="none"/>
        </w:tabs>
        <w:spacing w:lineRule="auto" w:line="240" w:before="0" w:after="0"/>
        <w:jc w:val="center"/>
        <w:rPr>
          <w:sz w:val="28"/>
          <w:szCs w:val="28"/>
        </w:rPr>
      </w:pPr>
      <w:r>
        <w:rPr/>
        <w:drawing>
          <wp:inline distT="0" distB="0" distL="0" distR="0">
            <wp:extent cx="511810" cy="577850"/>
            <wp:effectExtent l="0" t="0" r="0" b="0"/>
            <wp:docPr id="1" name="Рисунок 1" descr="C:\Users\Баглай\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Баглай\Desktop\герб.jpg"/>
                    <pic:cNvPicPr>
                      <a:picLocks noChangeAspect="1" noChangeArrowheads="1"/>
                    </pic:cNvPicPr>
                  </pic:nvPicPr>
                  <pic:blipFill>
                    <a:blip r:embed="rId2"/>
                    <a:srcRect l="11087" t="9996" r="10921" b="25212"/>
                    <a:stretch>
                      <a:fillRect/>
                    </a:stretch>
                  </pic:blipFill>
                  <pic:spPr bwMode="auto">
                    <a:xfrm>
                      <a:off x="0" y="0"/>
                      <a:ext cx="511810" cy="577850"/>
                    </a:xfrm>
                    <a:prstGeom prst="rect">
                      <a:avLst/>
                    </a:prstGeom>
                  </pic:spPr>
                </pic:pic>
              </a:graphicData>
            </a:graphic>
          </wp:inline>
        </w:drawing>
      </w:r>
    </w:p>
    <w:p>
      <w:pPr>
        <w:pStyle w:val="Normal"/>
        <w:tabs>
          <w:tab w:val="clear" w:pos="708"/>
          <w:tab w:val="left" w:pos="2310" w:leader="none"/>
          <w:tab w:val="center" w:pos="4677"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КОНТРОЛЬНО-СЧЕТНЫЙ ОРГАН</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«ПОЛТАВСКИЙ МУНИЦИПАЛЬНЫЙ РАЙОН ОМСКОЙ ОБЛАСТИ»</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ОТЧЕТ</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 деятельности Контрольно-счетного органа муниципального образования «Полтавский муниципальный район Омской области» </w:t>
      </w:r>
    </w:p>
    <w:p>
      <w:pPr>
        <w:pStyle w:val="Normal"/>
        <w:spacing w:lineRule="auto" w:line="240" w:before="0" w:after="0"/>
        <w:jc w:val="center"/>
        <w:rPr/>
      </w:pPr>
      <w:r>
        <w:rPr>
          <w:rFonts w:cs="Times New Roman" w:ascii="Times New Roman" w:hAnsi="Times New Roman"/>
          <w:b/>
          <w:sz w:val="28"/>
          <w:szCs w:val="28"/>
        </w:rPr>
        <w:t>за 2023 год.</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рп.Полтавка                                                                                25 марта 2024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Общие сведения о деятельности Контрольно-счетного органа муниципального образования.</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Контрольно-счетный орган муниципального образования «Полтавский муниципальный район Омской области» (далее КСО МО, Контрольно-счетный орган) является постоянно действующим органом внешнего муниципального финансового контроля, образован Советом и ему подотчётен.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Настоящий отчет подготовлен в соответствии с требованиями статьи 14 Положения о Контрольно–счетном органе и содержит общую характеристику результатов проведенных контрольных и экспертно-аналитических мероприятий, основные выводы, рекомендации и предложения по результатам 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Контрольные полномочия Контрольно-счетного органа распространяются на органы местного самоуправления и муниципальные органы, муниципальные учреждения и унитарные предприятия муниципального образования, а также иные организации, если они используют имущество, находящееся в муниципальной собственности и получают средства районного бюджета на основании заключенных договоров (контрактов, соглашений).  </w:t>
      </w:r>
    </w:p>
    <w:p>
      <w:pPr>
        <w:pStyle w:val="Normal"/>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Штатная численность Контрольно-счетного органа состоит из 1 единицы – председателя </w:t>
      </w:r>
      <w:bookmarkStart w:id="0" w:name="OLE_LINK2"/>
      <w:bookmarkStart w:id="1" w:name="OLE_LINK1"/>
      <w:r>
        <w:rPr>
          <w:rFonts w:cs="Times New Roman" w:ascii="Times New Roman" w:hAnsi="Times New Roman"/>
          <w:sz w:val="28"/>
          <w:szCs w:val="28"/>
          <w:shd w:fill="auto" w:val="clear"/>
        </w:rPr>
        <w:t>Контрольно-счетного органа</w:t>
      </w:r>
      <w:bookmarkEnd w:id="0"/>
      <w:bookmarkEnd w:id="1"/>
      <w:r>
        <w:rPr>
          <w:rFonts w:cs="Times New Roman" w:ascii="Times New Roman" w:hAnsi="Times New Roman"/>
          <w:sz w:val="28"/>
          <w:szCs w:val="28"/>
          <w:shd w:fill="auto" w:val="clear"/>
        </w:rPr>
        <w:t>.</w:t>
      </w:r>
    </w:p>
    <w:p>
      <w:pPr>
        <w:pStyle w:val="Normal"/>
        <w:spacing w:lineRule="auto" w:line="240" w:before="0" w:after="0"/>
        <w:ind w:firstLine="709"/>
        <w:jc w:val="both"/>
        <w:rPr>
          <w:highlight w:val="none"/>
          <w:shd w:fill="auto" w:val="clear"/>
        </w:rPr>
      </w:pPr>
      <w:r>
        <w:rPr>
          <w:rFonts w:cs="Times New Roman" w:ascii="Times New Roman" w:hAnsi="Times New Roman"/>
          <w:sz w:val="28"/>
          <w:szCs w:val="28"/>
          <w:shd w:fill="auto" w:val="clear"/>
        </w:rPr>
        <w:t>В течение года председателем активно принято участие в проводимых Союзом КСО МО обучающих видеоконференциях и круглых столах.</w:t>
      </w:r>
    </w:p>
    <w:p>
      <w:pPr>
        <w:pStyle w:val="Normal"/>
        <w:spacing w:lineRule="auto" w:line="240" w:before="0" w:after="0"/>
        <w:ind w:firstLine="709"/>
        <w:jc w:val="both"/>
        <w:rPr>
          <w:highlight w:val="none"/>
          <w:shd w:fill="auto" w:val="clear"/>
        </w:rPr>
      </w:pPr>
      <w:r>
        <w:rPr>
          <w:rFonts w:cs="Times New Roman" w:ascii="Times New Roman" w:hAnsi="Times New Roman"/>
          <w:sz w:val="28"/>
          <w:szCs w:val="28"/>
          <w:shd w:fill="auto" w:val="clear"/>
        </w:rPr>
        <w:t xml:space="preserve">В соответствии с принципом гласности внешнего государственного финансового контроля за 2023 год на сайте </w:t>
      </w:r>
      <w:hyperlink r:id="rId3">
        <w:r>
          <w:rPr>
            <w:rFonts w:cs="Times New Roman" w:ascii="Times New Roman" w:hAnsi="Times New Roman"/>
            <w:sz w:val="28"/>
            <w:szCs w:val="28"/>
            <w:shd w:fill="auto" w:val="clear"/>
          </w:rPr>
          <w:t>https://poltav.omskportal.ru</w:t>
        </w:r>
      </w:hyperlink>
      <w:r>
        <w:rPr>
          <w:rFonts w:cs="Times New Roman" w:ascii="Times New Roman" w:hAnsi="Times New Roman"/>
          <w:sz w:val="28"/>
          <w:szCs w:val="28"/>
          <w:shd w:fill="auto" w:val="clear"/>
        </w:rPr>
        <w:t xml:space="preserve"> размещена информация о результатах проведенных контрольных и экспертно-аналитических мероприятий.</w:t>
      </w:r>
    </w:p>
    <w:p>
      <w:pPr>
        <w:pStyle w:val="Normal"/>
        <w:spacing w:lineRule="auto" w:line="240" w:before="0" w:after="0"/>
        <w:ind w:firstLine="709"/>
        <w:jc w:val="both"/>
        <w:rPr>
          <w:highlight w:val="none"/>
          <w:shd w:fill="auto" w:val="clear"/>
        </w:rPr>
      </w:pPr>
      <w:r>
        <w:rPr>
          <w:rFonts w:cs="Times New Roman" w:ascii="Times New Roman" w:hAnsi="Times New Roman"/>
          <w:sz w:val="28"/>
          <w:szCs w:val="28"/>
          <w:shd w:fill="auto" w:val="clear"/>
        </w:rPr>
        <w:t>Ведутся страницы в социальных сетях Одноклассники и Вконтакте  с размещением публикаций в соответствии с требованиями.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center"/>
        <w:rPr>
          <w:sz w:val="24"/>
          <w:szCs w:val="24"/>
        </w:rPr>
      </w:pPr>
      <w:r>
        <w:rPr>
          <w:rFonts w:cs="Times New Roman" w:ascii="Times New Roman" w:hAnsi="Times New Roman"/>
          <w:b/>
          <w:sz w:val="24"/>
          <w:szCs w:val="24"/>
        </w:rPr>
        <w:t>Основные результаты контрольной и экспертно-аналитической деятельности Контрольно-счетного органа муниципального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2023 году деятельность КСО МО  осуществлялась в соответствии с планом работы, утвержденным председателем с учетом поручений Совета депутатов Полтавского муниципального района, который выполнен в полном объеме. В течение года в план работы 1 раз вносилось изменение.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 планом проведено 68</w:t>
      </w:r>
      <w:r>
        <w:rPr>
          <w:rFonts w:cs="Times New Roman" w:ascii="Times New Roman" w:hAnsi="Times New Roman"/>
          <w:sz w:val="28"/>
          <w:szCs w:val="28"/>
          <w:shd w:fill="auto" w:val="clear"/>
        </w:rPr>
        <w:t xml:space="preserve"> </w:t>
      </w:r>
      <w:r>
        <w:rPr>
          <w:rFonts w:cs="Times New Roman" w:ascii="Times New Roman" w:hAnsi="Times New Roman"/>
          <w:sz w:val="28"/>
          <w:szCs w:val="28"/>
        </w:rPr>
        <w:t>мероприятия, в том числе 18 (3+15) контрольных мероприятий, 40 аналитических мероприятий, 10  экспертиз проектов муниципально-правовых актов. Внеплановых проверок не проводилось.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Объектами контрольных и экспертно-аналитических мероприятий стали 67 муниципальных учреждений, 1 муниципальное предприятие. По результатам мероприятий составлено 3 акта и 65 заключений. </w:t>
      </w:r>
    </w:p>
    <w:p>
      <w:pPr>
        <w:pStyle w:val="Default"/>
        <w:ind w:firstLine="709"/>
        <w:jc w:val="both"/>
        <w:rPr>
          <w:sz w:val="28"/>
          <w:szCs w:val="28"/>
        </w:rPr>
      </w:pPr>
      <w:r>
        <w:rPr>
          <w:sz w:val="28"/>
          <w:szCs w:val="28"/>
        </w:rPr>
        <w:t xml:space="preserve">В результате проведения контрольных и экспертно-аналитических мероприятий на объектах проверки выявлены </w:t>
      </w:r>
      <w:r>
        <w:rPr>
          <w:sz w:val="28"/>
          <w:szCs w:val="28"/>
          <w:shd w:fill="auto" w:val="clear"/>
        </w:rPr>
        <w:t xml:space="preserve"> 15 нарушений в сумме 31 703,26 рублей и 106 нарушений не имеющих суммового значения.</w:t>
      </w:r>
    </w:p>
    <w:p>
      <w:pPr>
        <w:pStyle w:val="Default"/>
        <w:ind w:firstLine="709"/>
        <w:jc w:val="both"/>
        <w:rPr>
          <w:sz w:val="28"/>
          <w:szCs w:val="28"/>
        </w:rPr>
      </w:pPr>
      <w:r>
        <w:rPr>
          <w:sz w:val="28"/>
          <w:szCs w:val="28"/>
        </w:rPr>
        <w:t>Установленные нарушения классифицируются по следующим группам:</w:t>
      </w:r>
    </w:p>
    <w:p>
      <w:pPr>
        <w:pStyle w:val="Default"/>
        <w:ind w:firstLine="709"/>
        <w:jc w:val="both"/>
        <w:rPr>
          <w:sz w:val="28"/>
          <w:szCs w:val="28"/>
        </w:rPr>
      </w:pPr>
      <w:r>
        <w:rPr>
          <w:sz w:val="28"/>
          <w:szCs w:val="28"/>
        </w:rPr>
        <w:t>-при формировании и исполнении бюджета — в сумме 31 703,26 рублей (15 случ) (неисполнение бюджетных полномочий ГАДБ), 1 случай без суммового значения (в текстовой части проекта решения Н-И с п о бюджете не установлен случай и порядок предоставления субсидии юр лицам);</w:t>
      </w:r>
    </w:p>
    <w:p>
      <w:pPr>
        <w:pStyle w:val="Default"/>
        <w:ind w:firstLine="709"/>
        <w:jc w:val="both"/>
        <w:rPr>
          <w:sz w:val="28"/>
          <w:szCs w:val="28"/>
        </w:rPr>
      </w:pPr>
      <w:r>
        <w:rPr>
          <w:sz w:val="28"/>
          <w:szCs w:val="28"/>
        </w:rPr>
        <w:t>- нарушения общих требований к бюджетной, бухгалтерской (финансовой) отчетности, в том числе к ее составу - 3 случая, без суммового значения (бюджетная отчетность ГРБС Полтавское городское поселение);</w:t>
      </w:r>
    </w:p>
    <w:p>
      <w:pPr>
        <w:pStyle w:val="Default"/>
        <w:ind w:firstLine="709"/>
        <w:jc w:val="both"/>
        <w:rPr>
          <w:sz w:val="28"/>
          <w:szCs w:val="28"/>
        </w:rPr>
      </w:pPr>
      <w:r>
        <w:rPr>
          <w:sz w:val="28"/>
          <w:szCs w:val="28"/>
        </w:rPr>
        <w:t>-при управлении, использовании и распоряжении муниципальной собственностью –  12 случаев без суммового значения.</w:t>
      </w:r>
    </w:p>
    <w:p>
      <w:pPr>
        <w:pStyle w:val="Default"/>
        <w:ind w:firstLine="709"/>
        <w:jc w:val="both"/>
        <w:rPr>
          <w:sz w:val="28"/>
          <w:szCs w:val="28"/>
        </w:rPr>
      </w:pPr>
      <w:r>
        <w:rPr>
          <w:sz w:val="28"/>
          <w:szCs w:val="28"/>
        </w:rPr>
        <w:t>-</w:t>
      </w:r>
      <w:r>
        <w:rPr>
          <w:rFonts w:eastAsia="Calibri" w:cs="Times New Roman"/>
          <w:b w:val="false"/>
          <w:bCs w:val="false"/>
          <w:i w:val="false"/>
          <w:iCs w:val="false"/>
          <w:kern w:val="0"/>
          <w:sz w:val="28"/>
          <w:szCs w:val="28"/>
          <w:lang w:val="ru-RU" w:eastAsia="en-US" w:bidi="ar-SA"/>
        </w:rPr>
        <w:t>нарушения в сфере деятельности организации с участием муниципального образования в их уставных (складочных) капиталах и иных организаций, в том числе при использовании ими имущества, находящегося в муниципальной собственности, в части -неосуществления (ненадлежащего осуществления) полномочий собственником имущества унитарного предприятия в части (23 случая)</w:t>
      </w:r>
    </w:p>
    <w:p>
      <w:pPr>
        <w:pStyle w:val="Default"/>
        <w:ind w:firstLine="709"/>
        <w:jc w:val="both"/>
        <w:rPr>
          <w:sz w:val="28"/>
          <w:szCs w:val="28"/>
        </w:rPr>
      </w:pPr>
      <w:r>
        <w:rPr>
          <w:sz w:val="28"/>
          <w:szCs w:val="28"/>
        </w:rPr>
        <w:t>-иные  нарушения 67</w:t>
      </w:r>
      <w:r>
        <w:rPr>
          <w:sz w:val="28"/>
          <w:szCs w:val="28"/>
          <w:shd w:fill="auto" w:val="clear"/>
        </w:rPr>
        <w:t xml:space="preserve"> </w:t>
      </w:r>
      <w:r>
        <w:rPr>
          <w:sz w:val="28"/>
          <w:szCs w:val="28"/>
        </w:rPr>
        <w:t xml:space="preserve">случаев без суммовой оценки (в т ч нарушения трудового законодательства).   </w:t>
      </w:r>
    </w:p>
    <w:p>
      <w:pPr>
        <w:pStyle w:val="Default"/>
        <w:ind w:firstLine="709"/>
        <w:jc w:val="both"/>
        <w:rPr>
          <w:sz w:val="28"/>
          <w:szCs w:val="28"/>
        </w:rPr>
      </w:pPr>
      <w:r>
        <w:rPr>
          <w:sz w:val="28"/>
          <w:szCs w:val="28"/>
        </w:rPr>
        <w:t xml:space="preserve">Устранено нарушений  </w:t>
      </w:r>
      <w:r>
        <w:rPr>
          <w:sz w:val="28"/>
          <w:szCs w:val="28"/>
          <w:shd w:fill="auto" w:val="clear"/>
        </w:rPr>
        <w:t xml:space="preserve">15 нарушений в сумме 31 703,26 рублей, </w:t>
      </w:r>
      <w:r>
        <w:rPr>
          <w:sz w:val="28"/>
          <w:szCs w:val="28"/>
        </w:rPr>
        <w:t>8</w:t>
      </w:r>
      <w:r>
        <w:rPr>
          <w:sz w:val="28"/>
          <w:szCs w:val="28"/>
        </w:rPr>
        <w:t>8</w:t>
      </w:r>
      <w:r>
        <w:rPr>
          <w:sz w:val="28"/>
          <w:szCs w:val="28"/>
        </w:rPr>
        <w:t xml:space="preserve"> случаев не имеющих числовой оценки. По результатам рассмотрения направленных представлений  и информационных писем принято</w:t>
      </w:r>
      <w:r>
        <w:rPr>
          <w:sz w:val="28"/>
          <w:szCs w:val="28"/>
          <w:shd w:fill="auto" w:val="clear"/>
        </w:rPr>
        <w:t xml:space="preserve"> 9</w:t>
      </w:r>
      <w:r>
        <w:rPr>
          <w:sz w:val="28"/>
          <w:szCs w:val="28"/>
        </w:rPr>
        <w:t xml:space="preserve"> муниципальных правовых и иных актов. </w:t>
      </w:r>
    </w:p>
    <w:p>
      <w:pPr>
        <w:pStyle w:val="Default"/>
        <w:ind w:firstLine="709"/>
        <w:jc w:val="both"/>
        <w:rPr>
          <w:sz w:val="28"/>
          <w:szCs w:val="28"/>
        </w:rPr>
      </w:pPr>
      <w:r>
        <w:rPr>
          <w:sz w:val="28"/>
          <w:szCs w:val="28"/>
        </w:rPr>
        <w:t>О результатах контрольных и экспертно-аналитических мероприятий Главе Полтавского муниципального района, председателю Совета депутатов Полтавского муниципального района направлены информационные письма, по полномочиям переданным с уровня поселений итоги работы доведены к сведению Глав и председателей Советов депутатов поселений.</w:t>
      </w:r>
    </w:p>
    <w:p>
      <w:pPr>
        <w:pStyle w:val="Default"/>
        <w:ind w:firstLine="709"/>
        <w:jc w:val="both"/>
        <w:rPr>
          <w:sz w:val="28"/>
          <w:szCs w:val="28"/>
        </w:rPr>
      </w:pPr>
      <w:r>
        <w:rPr>
          <w:sz w:val="28"/>
          <w:szCs w:val="28"/>
        </w:rPr>
        <w:t>Руководителям проверенных учреждений направлено 3 представления,  для устранения выявленных нарушений.</w:t>
      </w:r>
    </w:p>
    <w:p>
      <w:pPr>
        <w:pStyle w:val="Default"/>
        <w:ind w:firstLine="709"/>
        <w:jc w:val="both"/>
        <w:rPr>
          <w:sz w:val="28"/>
          <w:szCs w:val="28"/>
        </w:rPr>
      </w:pPr>
      <w:r>
        <w:rPr>
          <w:sz w:val="28"/>
          <w:szCs w:val="28"/>
        </w:rPr>
        <w:t>Направлено информационных писем в органы местного самоуправлени и объектам контроля 106.</w:t>
      </w:r>
    </w:p>
    <w:p>
      <w:pPr>
        <w:pStyle w:val="Default"/>
        <w:ind w:firstLine="709"/>
        <w:jc w:val="both"/>
        <w:rPr>
          <w:sz w:val="28"/>
          <w:szCs w:val="28"/>
        </w:rPr>
      </w:pPr>
      <w:r>
        <w:rPr>
          <w:sz w:val="28"/>
          <w:szCs w:val="28"/>
        </w:rPr>
        <w:t>В целях подготовки заключения на годовой отчет об исполнении районного бюджета и бюджета поселений  за 2023 год проведен комплекс мероприятий, включающий внешнюю проверку бюджетной отчетности 15 главных администраторов бюджетных средств.</w:t>
      </w:r>
    </w:p>
    <w:p>
      <w:pPr>
        <w:pStyle w:val="Default"/>
        <w:ind w:firstLine="709"/>
        <w:jc w:val="both"/>
        <w:rPr>
          <w:sz w:val="28"/>
          <w:szCs w:val="28"/>
        </w:rPr>
      </w:pPr>
      <w:r>
        <w:rPr>
          <w:sz w:val="28"/>
          <w:szCs w:val="28"/>
        </w:rPr>
        <w:t>В рамках экспертно-аналитической деятельности в отчетном году подготовлены заключения на проекты решений о районном бюджете и бюджетах поселений.</w:t>
      </w:r>
    </w:p>
    <w:p>
      <w:pPr>
        <w:pStyle w:val="Default"/>
        <w:ind w:firstLine="709"/>
        <w:jc w:val="both"/>
        <w:rPr>
          <w:sz w:val="28"/>
          <w:szCs w:val="28"/>
        </w:rPr>
      </w:pPr>
      <w:r>
        <w:rPr>
          <w:sz w:val="28"/>
          <w:szCs w:val="28"/>
        </w:rPr>
      </w:r>
    </w:p>
    <w:p>
      <w:pPr>
        <w:pStyle w:val="Normal"/>
        <w:spacing w:lineRule="auto" w:line="240"/>
        <w:ind w:hanging="0"/>
        <w:jc w:val="center"/>
        <w:rPr>
          <w:rFonts w:ascii="Times New Roman" w:hAnsi="Times New Roman" w:cs="Times New Roman"/>
          <w:b/>
          <w:b/>
          <w:sz w:val="28"/>
          <w:szCs w:val="28"/>
        </w:rPr>
      </w:pPr>
      <w:r>
        <w:rPr>
          <w:rFonts w:cs="Times New Roman" w:ascii="Times New Roman" w:hAnsi="Times New Roman"/>
          <w:b/>
          <w:sz w:val="28"/>
          <w:szCs w:val="28"/>
        </w:rPr>
        <w:t>Результаты контрольной и экспертно-аналитической деятельности.</w:t>
      </w:r>
    </w:p>
    <w:p>
      <w:pPr>
        <w:pStyle w:val="Western"/>
        <w:spacing w:beforeAutospacing="0" w:before="0" w:after="0"/>
        <w:ind w:firstLine="709"/>
        <w:jc w:val="both"/>
        <w:rPr>
          <w:sz w:val="28"/>
          <w:szCs w:val="28"/>
        </w:rPr>
      </w:pPr>
      <w:r>
        <w:rPr>
          <w:sz w:val="28"/>
          <w:szCs w:val="28"/>
        </w:rPr>
        <w:t>В соответствии с полномочиями Контрольно-счетного органа в 2023 году проведены следующие контрольные мероприятия:</w:t>
      </w:r>
    </w:p>
    <w:p>
      <w:pPr>
        <w:pStyle w:val="Western"/>
        <w:spacing w:beforeAutospacing="0" w:before="0" w:after="0"/>
        <w:ind w:firstLine="709"/>
        <w:jc w:val="both"/>
        <w:rPr>
          <w:sz w:val="28"/>
          <w:szCs w:val="28"/>
        </w:rPr>
      </w:pPr>
      <w:r>
        <w:rPr>
          <w:sz w:val="28"/>
          <w:szCs w:val="28"/>
        </w:rPr>
        <w:t xml:space="preserve"> </w:t>
      </w:r>
      <w:r>
        <w:rPr>
          <w:rFonts w:cs="Times New Roman"/>
          <w:b/>
          <w:bCs/>
          <w:iCs/>
          <w:color w:val="000000"/>
          <w:kern w:val="0"/>
          <w:sz w:val="28"/>
          <w:szCs w:val="28"/>
          <w:lang w:val="ru-RU" w:eastAsia="ru-RU" w:bidi="ar-SA"/>
        </w:rPr>
        <w:t xml:space="preserve">«Проверка законного и целевого использования жилых помещений муниципального жилого фонда предоставленных по договорам найма казенным учреждением </w:t>
      </w:r>
      <w:r>
        <w:rPr>
          <w:rFonts w:cs="Times New Roman"/>
          <w:b/>
          <w:bCs/>
          <w:iCs/>
          <w:color w:val="000000"/>
          <w:spacing w:val="-2"/>
          <w:kern w:val="0"/>
          <w:sz w:val="28"/>
          <w:szCs w:val="28"/>
          <w:lang w:val="ru-RU" w:eastAsia="ru-RU" w:bidi="ar-SA"/>
        </w:rPr>
        <w:t>«Центр финансово-экономического, информационно-методического и хозяйственного обеспечения в сфере образования»</w:t>
      </w:r>
      <w:r>
        <w:rPr>
          <w:rFonts w:cs="Times New Roman"/>
          <w:b/>
          <w:bCs/>
          <w:iCs/>
          <w:color w:val="000000"/>
          <w:kern w:val="0"/>
          <w:sz w:val="28"/>
          <w:szCs w:val="28"/>
          <w:lang w:val="ru-RU" w:eastAsia="ru-RU" w:bidi="ar-SA"/>
        </w:rPr>
        <w:t xml:space="preserve"> в 2022 году»</w:t>
      </w:r>
      <w:r>
        <w:rPr>
          <w:sz w:val="28"/>
          <w:szCs w:val="28"/>
        </w:rPr>
        <w:t xml:space="preserve"> </w:t>
      </w:r>
      <w:r>
        <w:rPr>
          <w:bCs/>
          <w:sz w:val="28"/>
          <w:szCs w:val="28"/>
        </w:rPr>
        <w:t>Объем проверенных финансовых средств составил 2 514 232,41</w:t>
      </w:r>
      <w:r>
        <w:rPr>
          <w:sz w:val="28"/>
          <w:szCs w:val="28"/>
        </w:rPr>
        <w:t xml:space="preserve"> рублей, о</w:t>
      </w:r>
      <w:r>
        <w:rPr>
          <w:bCs/>
          <w:sz w:val="28"/>
          <w:szCs w:val="28"/>
        </w:rPr>
        <w:t xml:space="preserve">бъем выявленных нарушений составил 15 случаев в сумме 31 703,26 </w:t>
      </w:r>
      <w:r>
        <w:rPr>
          <w:sz w:val="28"/>
          <w:szCs w:val="28"/>
        </w:rPr>
        <w:t>рублей и 11 случаев не имеющих суммовой оценки.</w:t>
      </w:r>
    </w:p>
    <w:p>
      <w:pPr>
        <w:pStyle w:val="Western"/>
        <w:spacing w:beforeAutospacing="0" w:before="0" w:after="0"/>
        <w:ind w:firstLine="709"/>
        <w:jc w:val="both"/>
        <w:rPr>
          <w:sz w:val="28"/>
          <w:szCs w:val="28"/>
        </w:rPr>
      </w:pPr>
      <w:r>
        <w:rPr>
          <w:sz w:val="28"/>
          <w:szCs w:val="28"/>
        </w:rPr>
        <w:t>В рамках проверки выявлены следующие нарушения:</w:t>
      </w:r>
    </w:p>
    <w:p>
      <w:pPr>
        <w:pStyle w:val="Western"/>
        <w:spacing w:beforeAutospacing="0" w:before="0" w:after="0"/>
        <w:ind w:firstLine="709"/>
        <w:jc w:val="both"/>
        <w:rPr>
          <w:sz w:val="28"/>
          <w:szCs w:val="28"/>
        </w:rPr>
      </w:pPr>
      <w:r>
        <w:rPr>
          <w:sz w:val="28"/>
          <w:szCs w:val="28"/>
        </w:rPr>
        <w:t xml:space="preserve">1. </w:t>
      </w:r>
      <w:r>
        <w:rPr>
          <w:b w:val="false"/>
          <w:bCs w:val="false"/>
          <w:sz w:val="28"/>
          <w:szCs w:val="28"/>
        </w:rPr>
        <w:t xml:space="preserve">В нарушение статьи 160.1 БК РФ бюджетные полномочия Комитетом </w:t>
      </w:r>
      <w:r>
        <w:rPr>
          <w:rFonts w:eastAsia="" w:cs="Tahoma" w:eastAsiaTheme="minorEastAsia"/>
          <w:b w:val="false"/>
          <w:bCs w:val="false"/>
          <w:sz w:val="28"/>
          <w:szCs w:val="28"/>
          <w:lang w:eastAsia="ru-RU"/>
        </w:rPr>
        <w:t>образования</w:t>
      </w:r>
      <w:r>
        <w:rPr>
          <w:b w:val="false"/>
          <w:bCs w:val="false"/>
          <w:sz w:val="28"/>
          <w:szCs w:val="28"/>
        </w:rPr>
        <w:t xml:space="preserve"> как главного администратора доходов (в части своевременного начисления, учета и контроля правильности начисления, взыскания задолженности)  не исполнены. По расчету КСО МО в связи с некорректным начислением   плата за наем муниципального жилья за 2022 год </w:t>
      </w:r>
      <w:r>
        <w:rPr>
          <w:b/>
          <w:bCs w:val="false"/>
          <w:sz w:val="28"/>
          <w:szCs w:val="28"/>
        </w:rPr>
        <w:t>не поступила в объеме 31 703,26</w:t>
      </w:r>
      <w:r>
        <w:rPr>
          <w:b w:val="false"/>
          <w:bCs w:val="false"/>
          <w:sz w:val="28"/>
          <w:szCs w:val="28"/>
        </w:rPr>
        <w:t xml:space="preserve"> рублей по 15 договорам  (Нарушение в ходе исполнения бюджета).</w:t>
      </w:r>
    </w:p>
    <w:p>
      <w:pPr>
        <w:pStyle w:val="Western"/>
        <w:spacing w:beforeAutospacing="0" w:before="0" w:after="0"/>
        <w:ind w:firstLine="709"/>
        <w:jc w:val="both"/>
        <w:rPr>
          <w:sz w:val="28"/>
          <w:szCs w:val="28"/>
        </w:rPr>
      </w:pPr>
      <w:r>
        <w:rPr>
          <w:b w:val="false"/>
          <w:bCs w:val="false"/>
          <w:sz w:val="28"/>
          <w:szCs w:val="28"/>
        </w:rPr>
        <w:t>2. В нарушение статьи 156 ЖК плата за найм жилого помещения рассчитана не из расчета общей площади жилого помещения -4 договора найма жилья (нарушения в сфере управления и распоряжения муниципальной собственностью).</w:t>
      </w:r>
    </w:p>
    <w:p>
      <w:pPr>
        <w:pStyle w:val="Western"/>
        <w:spacing w:beforeAutospacing="0" w:before="0" w:after="0"/>
        <w:ind w:firstLine="709"/>
        <w:jc w:val="both"/>
        <w:rPr>
          <w:sz w:val="28"/>
          <w:szCs w:val="28"/>
        </w:rPr>
      </w:pPr>
      <w:r>
        <w:rPr>
          <w:b w:val="false"/>
          <w:bCs w:val="false"/>
          <w:sz w:val="28"/>
          <w:szCs w:val="28"/>
        </w:rPr>
        <w:t>3. В нарушение статьи 155 ЖК РФ в заключенных с нанимателями Договорах найма специализированного служебного помещения не предусмотрено взыскание пени  в случае неуплаты либо несвоевременного внесения платы за жилое помещение</w:t>
      </w:r>
      <w:r>
        <w:rPr>
          <w:b w:val="false"/>
          <w:bCs w:val="false"/>
          <w:sz w:val="22"/>
          <w:szCs w:val="22"/>
        </w:rPr>
        <w:t xml:space="preserve"> -</w:t>
      </w:r>
      <w:r>
        <w:rPr>
          <w:b w:val="false"/>
          <w:bCs w:val="false"/>
          <w:sz w:val="28"/>
          <w:szCs w:val="28"/>
        </w:rPr>
        <w:t>7 случаев (нарушения в сфере управления и распоряжения муниципальной собственностью)</w:t>
      </w:r>
      <w:r>
        <w:rPr>
          <w:b w:val="false"/>
          <w:bCs w:val="false"/>
          <w:sz w:val="22"/>
          <w:szCs w:val="22"/>
        </w:rPr>
        <w:t>.</w:t>
      </w:r>
    </w:p>
    <w:p>
      <w:pPr>
        <w:pStyle w:val="Western"/>
        <w:spacing w:beforeAutospacing="0" w:before="0" w:after="0"/>
        <w:ind w:firstLine="709"/>
        <w:jc w:val="both"/>
        <w:rPr>
          <w:sz w:val="28"/>
          <w:szCs w:val="28"/>
        </w:rPr>
      </w:pPr>
      <w:r>
        <w:rPr>
          <w:b w:val="false"/>
          <w:bCs w:val="false"/>
          <w:sz w:val="22"/>
          <w:szCs w:val="22"/>
        </w:rPr>
        <w:t xml:space="preserve">4. </w:t>
      </w:r>
      <w:r>
        <w:rPr>
          <w:b w:val="false"/>
          <w:bCs w:val="false"/>
          <w:sz w:val="28"/>
          <w:szCs w:val="28"/>
        </w:rPr>
        <w:t>Установлено не соответствие принятого решением Совета от 31.05.2016 № 33  Положения о плате за пользование жилыми помещениями государственного или муниципального жилищного фонда для нанимателей жилых помещений по договорам социального найма и договорам найма специализированных жилых помещений нормам ст 156 ЖК РФ.</w:t>
      </w:r>
    </w:p>
    <w:p>
      <w:pPr>
        <w:pStyle w:val="Western"/>
        <w:spacing w:beforeAutospacing="0" w:before="0" w:after="0"/>
        <w:ind w:firstLine="709"/>
        <w:jc w:val="both"/>
        <w:rPr>
          <w:b/>
          <w:b/>
          <w:bCs/>
          <w:i/>
          <w:i/>
          <w:iCs/>
          <w:sz w:val="28"/>
          <w:szCs w:val="28"/>
        </w:rPr>
      </w:pPr>
      <w:bookmarkStart w:id="2" w:name="OLE_LINK10"/>
      <w:bookmarkStart w:id="3" w:name="OLE_LINK9"/>
      <w:bookmarkStart w:id="4" w:name="OLE_LINK11"/>
      <w:bookmarkStart w:id="5" w:name="OLE_LINK12"/>
      <w:bookmarkStart w:id="6" w:name="OLE_LINK8"/>
      <w:bookmarkStart w:id="7" w:name="OLE_LINK1_Копия_1_Копия_1"/>
      <w:bookmarkStart w:id="8" w:name="OLE_LINK83_Копия_1"/>
      <w:bookmarkStart w:id="9" w:name="OLE_LINK7"/>
      <w:bookmarkEnd w:id="2"/>
      <w:bookmarkEnd w:id="3"/>
      <w:bookmarkEnd w:id="4"/>
      <w:bookmarkEnd w:id="5"/>
      <w:bookmarkEnd w:id="6"/>
      <w:bookmarkEnd w:id="7"/>
      <w:bookmarkEnd w:id="8"/>
      <w:bookmarkEnd w:id="9"/>
      <w:r>
        <w:rPr>
          <w:b/>
          <w:bCs/>
          <w:i/>
          <w:iCs/>
          <w:sz w:val="28"/>
          <w:szCs w:val="28"/>
        </w:rPr>
        <w:t>По результатам контрольного мероприятия направлены:</w:t>
      </w:r>
    </w:p>
    <w:p>
      <w:pPr>
        <w:pStyle w:val="Western"/>
        <w:spacing w:beforeAutospacing="0" w:before="0" w:after="0"/>
        <w:ind w:firstLine="709"/>
        <w:jc w:val="both"/>
        <w:rPr>
          <w:b/>
          <w:b/>
          <w:bCs/>
          <w:i/>
          <w:i/>
          <w:iCs/>
          <w:sz w:val="28"/>
          <w:szCs w:val="28"/>
        </w:rPr>
      </w:pPr>
      <w:r>
        <w:rPr>
          <w:b w:val="false"/>
          <w:bCs w:val="false"/>
          <w:i w:val="false"/>
          <w:iCs w:val="false"/>
          <w:sz w:val="28"/>
          <w:szCs w:val="28"/>
        </w:rPr>
        <w:t>1. Представление Объекту контроля для принятия мер по устранению, недопущению и предупреждению в дальнейшем выявленных нарушений и недостатков;</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2. Информационное письмо о выявленном несоответствии решения Совета нормам ЖК РФ в Совет депутатов муниципального образования, главе Администрации муниципального образования «Полтавский муниципальный район Омской области».</w:t>
      </w:r>
    </w:p>
    <w:p>
      <w:pPr>
        <w:pStyle w:val="Western"/>
        <w:spacing w:beforeAutospacing="0" w:before="0" w:after="0"/>
        <w:ind w:firstLine="709"/>
        <w:jc w:val="both"/>
        <w:rPr>
          <w:b/>
          <w:b/>
          <w:bCs/>
          <w:i/>
          <w:i/>
          <w:iCs/>
          <w:sz w:val="28"/>
          <w:szCs w:val="28"/>
        </w:rPr>
      </w:pPr>
      <w:r>
        <w:rPr>
          <w:b/>
          <w:bCs/>
          <w:i/>
          <w:iCs/>
          <w:sz w:val="28"/>
          <w:szCs w:val="28"/>
        </w:rPr>
        <w:t>Принятые решения и меры по результатам контрольного мероприятия:</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1. д</w:t>
      </w:r>
      <w:r>
        <w:rPr>
          <w:rFonts w:eastAsia="Calibri" w:cs="Times New Roman"/>
          <w:b w:val="false"/>
          <w:bCs w:val="false"/>
          <w:i w:val="false"/>
          <w:iCs w:val="false"/>
          <w:kern w:val="0"/>
          <w:sz w:val="28"/>
          <w:szCs w:val="28"/>
          <w:lang w:val="ru-RU" w:eastAsia="en-US" w:bidi="ar-SA"/>
        </w:rPr>
        <w:t>олжностное лицо объекта проверки привлечено к дисциплинарной ответственности;</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 xml:space="preserve"> </w:t>
      </w:r>
      <w:r>
        <w:rPr>
          <w:b w:val="false"/>
          <w:bCs w:val="false"/>
          <w:i w:val="false"/>
          <w:iCs w:val="false"/>
          <w:sz w:val="28"/>
          <w:szCs w:val="28"/>
        </w:rPr>
        <w:t xml:space="preserve">2. </w:t>
      </w:r>
      <w:r>
        <w:rPr>
          <w:rFonts w:eastAsia="Calibri" w:cs="Times New Roman" w:eastAsiaTheme="minorHAnsi"/>
          <w:b w:val="false"/>
          <w:bCs w:val="false"/>
          <w:i w:val="false"/>
          <w:iCs w:val="false"/>
          <w:kern w:val="0"/>
          <w:sz w:val="28"/>
          <w:szCs w:val="28"/>
          <w:shd w:fill="auto" w:val="clear"/>
          <w:lang w:val="ru-RU" w:eastAsia="en-US" w:bidi="ar-SA"/>
        </w:rPr>
        <w:t>решением Совета от 29.05.2023г № 38 принято Положение о расчете платы за найм жилого помещения в соответствии с нормами статьи 156 ЖК РФ</w:t>
      </w:r>
    </w:p>
    <w:p>
      <w:pPr>
        <w:pStyle w:val="Western"/>
        <w:spacing w:beforeAutospacing="0" w:before="0" w:after="0"/>
        <w:ind w:firstLine="709"/>
        <w:jc w:val="both"/>
        <w:rPr>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3. с нанимателями  заключены дополнительные соглашения к основным договорам найма  в соответствии с занимаемой общей площадью муниципального жилья и платы за найм согласно принятому Советом от 29.05.2023г нормативного акта.</w:t>
      </w:r>
    </w:p>
    <w:p>
      <w:pPr>
        <w:pStyle w:val="Western"/>
        <w:spacing w:beforeAutospacing="0" w:before="0" w:after="0"/>
        <w:ind w:firstLine="709"/>
        <w:jc w:val="both"/>
        <w:rPr>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 xml:space="preserve">4. администратором доходов </w:t>
      </w:r>
      <w:r>
        <w:rPr>
          <w:rFonts w:eastAsia="Calibri" w:cs="Times New Roman"/>
          <w:b w:val="false"/>
          <w:bCs w:val="false"/>
          <w:i w:val="false"/>
          <w:iCs/>
          <w:color w:val="000000"/>
          <w:kern w:val="0"/>
          <w:sz w:val="28"/>
          <w:szCs w:val="28"/>
          <w:lang w:val="ru-RU" w:eastAsia="ru-RU" w:bidi="ar-SA"/>
        </w:rPr>
        <w:t xml:space="preserve">КУ «ЦФЭ ИМ и ХОУ в СО» </w:t>
      </w:r>
      <w:r>
        <w:rPr>
          <w:rFonts w:eastAsia="Calibri" w:cs="Times New Roman"/>
          <w:b w:val="false"/>
          <w:bCs w:val="false"/>
          <w:i w:val="false"/>
          <w:iCs w:val="false"/>
          <w:kern w:val="0"/>
          <w:sz w:val="28"/>
          <w:szCs w:val="28"/>
          <w:lang w:val="ru-RU" w:eastAsia="en-US" w:bidi="ar-SA"/>
        </w:rPr>
        <w:t>произведено доначисление платы за найм муниципального жилья в соответствии с заключенными договорами;</w:t>
      </w:r>
    </w:p>
    <w:p>
      <w:pPr>
        <w:pStyle w:val="Western"/>
        <w:spacing w:beforeAutospacing="0" w:before="0" w:after="0"/>
        <w:ind w:firstLine="709"/>
        <w:jc w:val="both"/>
        <w:rPr>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 xml:space="preserve">5. администратором доходов ведется претензионная работа по взысканию просроченной дебиторской задолженности.  </w:t>
      </w:r>
    </w:p>
    <w:p>
      <w:pPr>
        <w:pStyle w:val="Western"/>
        <w:spacing w:beforeAutospacing="0" w:before="0" w:after="0"/>
        <w:ind w:firstLine="709"/>
        <w:jc w:val="both"/>
        <w:rPr/>
      </w:pPr>
      <w:r>
        <w:rPr>
          <w:b w:val="false"/>
          <w:bCs w:val="false"/>
          <w:sz w:val="28"/>
          <w:szCs w:val="28"/>
        </w:rPr>
        <w:t xml:space="preserve">  </w:t>
      </w:r>
    </w:p>
    <w:p>
      <w:pPr>
        <w:pStyle w:val="Western"/>
        <w:widowControl w:val="false"/>
        <w:spacing w:beforeAutospacing="0" w:before="0" w:after="0"/>
        <w:ind w:left="0" w:right="0" w:firstLine="709"/>
        <w:jc w:val="left"/>
        <w:rPr>
          <w:sz w:val="22"/>
          <w:szCs w:val="22"/>
        </w:rPr>
      </w:pPr>
      <w:r>
        <w:rPr>
          <w:rFonts w:eastAsia="Calibri" w:cs="Times New Roman"/>
          <w:b w:val="false"/>
          <w:bCs w:val="false"/>
          <w:kern w:val="0"/>
          <w:sz w:val="28"/>
          <w:szCs w:val="28"/>
          <w:lang w:val="ru-RU" w:eastAsia="en-US" w:bidi="ar-SA"/>
        </w:rPr>
        <w:t>По поручению Совета проведена</w:t>
      </w:r>
      <w:r>
        <w:rPr>
          <w:rFonts w:eastAsia="Calibri" w:cs="Times New Roman"/>
          <w:b/>
          <w:kern w:val="0"/>
          <w:sz w:val="28"/>
          <w:szCs w:val="28"/>
          <w:lang w:val="ru-RU" w:eastAsia="en-US" w:bidi="ar-SA"/>
        </w:rPr>
        <w:t xml:space="preserve"> проверка финансово-хозяйственной деятельности Муниципального унитарного предприятия «Полтавская тепловая компания»</w:t>
      </w:r>
    </w:p>
    <w:p>
      <w:pPr>
        <w:pStyle w:val="Normal"/>
        <w:spacing w:beforeAutospacing="0" w:before="0" w:after="0"/>
        <w:ind w:firstLine="709"/>
        <w:jc w:val="both"/>
        <w:rPr>
          <w:rFonts w:ascii="Times New Roman" w:hAnsi="Times New Roman"/>
        </w:rPr>
      </w:pPr>
      <w:r>
        <w:rPr>
          <w:rFonts w:ascii="Times New Roman" w:hAnsi="Times New Roman"/>
          <w:bCs/>
          <w:sz w:val="28"/>
          <w:szCs w:val="28"/>
        </w:rPr>
        <w:t xml:space="preserve">Объем проверенных финансовых средств составил </w:t>
      </w:r>
      <w:r>
        <w:rPr>
          <w:rFonts w:cs="Times New Roman" w:ascii="Times New Roman" w:hAnsi="Times New Roman"/>
          <w:b w:val="false"/>
          <w:bCs w:val="false"/>
          <w:sz w:val="28"/>
          <w:szCs w:val="28"/>
        </w:rPr>
        <w:t xml:space="preserve">191 321 736,98 </w:t>
      </w:r>
      <w:r>
        <w:rPr>
          <w:rFonts w:ascii="Times New Roman" w:hAnsi="Times New Roman"/>
          <w:b w:val="false"/>
          <w:bCs w:val="false"/>
          <w:sz w:val="28"/>
          <w:szCs w:val="28"/>
        </w:rPr>
        <w:t xml:space="preserve"> рублей, объем выявленных нарушений составил 84 случая без суммовой оценки.</w:t>
      </w:r>
    </w:p>
    <w:p>
      <w:pPr>
        <w:pStyle w:val="Western"/>
        <w:widowControl w:val="false"/>
        <w:spacing w:beforeAutospacing="0" w:before="0" w:after="0"/>
        <w:ind w:firstLine="709"/>
        <w:jc w:val="both"/>
        <w:rPr>
          <w:rFonts w:ascii="Times New Roman" w:hAnsi="Times New Roman"/>
          <w:b w:val="false"/>
          <w:b w:val="false"/>
          <w:bCs w:val="false"/>
          <w:i/>
          <w:i/>
          <w:iCs/>
        </w:rPr>
      </w:pPr>
      <w:r>
        <w:rPr>
          <w:rFonts w:eastAsia="Calibri" w:cs="Times New Roman"/>
          <w:b w:val="false"/>
          <w:bCs w:val="false"/>
          <w:i w:val="false"/>
          <w:iCs w:val="false"/>
          <w:kern w:val="0"/>
          <w:sz w:val="28"/>
          <w:szCs w:val="28"/>
          <w:lang w:val="ru-RU" w:eastAsia="en-US" w:bidi="ar-SA"/>
        </w:rPr>
        <w:t>В рамках проверки выявленные  нарушения отнесенные к группе</w:t>
      </w:r>
      <w:r>
        <w:rPr>
          <w:rFonts w:eastAsia="Calibri" w:cs="Times New Roman"/>
          <w:b w:val="false"/>
          <w:bCs w:val="false"/>
          <w:i/>
          <w:iCs/>
          <w:kern w:val="0"/>
          <w:sz w:val="28"/>
          <w:szCs w:val="28"/>
          <w:lang w:val="ru-RU" w:eastAsia="en-US" w:bidi="ar-SA"/>
        </w:rPr>
        <w:t xml:space="preserve"> «нарушения в сфере деятельности организации с участием муниципального образования в их уставных (складочных) капиталах и иных организаций, в том числе при использовании ими имущества, находящегося в муниципальной собственности :</w:t>
      </w:r>
    </w:p>
    <w:p>
      <w:pPr>
        <w:pStyle w:val="Western"/>
        <w:widowControl w:val="false"/>
        <w:spacing w:beforeAutospacing="0" w:before="0" w:after="0"/>
        <w:ind w:firstLine="709"/>
        <w:jc w:val="both"/>
        <w:rPr>
          <w:rFonts w:ascii="Times New Roman" w:hAnsi="Times New Roman"/>
          <w:b w:val="false"/>
          <w:b w:val="false"/>
          <w:bCs w:val="false"/>
          <w:i/>
          <w:i/>
          <w:iCs/>
        </w:rPr>
      </w:pPr>
      <w:r>
        <w:rPr>
          <w:rFonts w:eastAsia="Calibri" w:cs="Times New Roman"/>
          <w:b w:val="false"/>
          <w:bCs w:val="false"/>
          <w:i/>
          <w:iCs/>
          <w:kern w:val="0"/>
          <w:sz w:val="28"/>
          <w:szCs w:val="28"/>
          <w:lang w:val="ru-RU" w:eastAsia="en-US" w:bidi="ar-SA"/>
        </w:rPr>
        <w:t>-неосуществление (ненадлежащее осуществление) полномочий собственником имущества унитарного предприятия в части (23 случая):</w:t>
      </w:r>
    </w:p>
    <w:p>
      <w:pPr>
        <w:pStyle w:val="Western"/>
        <w:widowControl w:val="false"/>
        <w:spacing w:beforeAutospacing="0" w:before="0" w:after="0"/>
        <w:ind w:firstLine="709"/>
        <w:jc w:val="both"/>
        <w:rPr>
          <w:rFonts w:ascii="Times New Roman" w:hAnsi="Times New Roman"/>
          <w:b w:val="false"/>
          <w:b w:val="false"/>
          <w:bCs w:val="false"/>
          <w:i w:val="false"/>
          <w:i w:val="false"/>
          <w:iCs w:val="false"/>
        </w:rPr>
      </w:pPr>
      <w:r>
        <w:rPr>
          <w:rFonts w:eastAsia="Calibri" w:cs="Times New Roman"/>
          <w:b w:val="false"/>
          <w:bCs w:val="false"/>
          <w:i w:val="false"/>
          <w:iCs w:val="false"/>
          <w:kern w:val="0"/>
          <w:sz w:val="28"/>
          <w:szCs w:val="28"/>
          <w:lang w:val="ru-RU" w:eastAsia="en-US" w:bidi="ar-SA"/>
        </w:rPr>
        <w:t>1. утверждения показателей плана финансово-хозяйственной деятельности и Отчета об исполнении на 2022 и 2023 годы;</w:t>
      </w:r>
    </w:p>
    <w:p>
      <w:pPr>
        <w:pStyle w:val="Western"/>
        <w:widowControl w:val="false"/>
        <w:spacing w:beforeAutospacing="0" w:before="0" w:after="0"/>
        <w:ind w:firstLine="709"/>
        <w:jc w:val="both"/>
        <w:rPr>
          <w:rFonts w:ascii="Times New Roman" w:hAnsi="Times New Roman"/>
          <w:b w:val="false"/>
          <w:b w:val="false"/>
          <w:bCs w:val="false"/>
          <w:i w:val="false"/>
          <w:i w:val="false"/>
          <w:iCs w:val="false"/>
        </w:rPr>
      </w:pPr>
      <w:r>
        <w:rPr>
          <w:rFonts w:eastAsia="Calibri" w:cs="Times New Roman"/>
          <w:b w:val="false"/>
          <w:bCs w:val="false"/>
          <w:i w:val="false"/>
          <w:iCs w:val="false"/>
          <w:kern w:val="0"/>
          <w:sz w:val="28"/>
          <w:szCs w:val="28"/>
          <w:lang w:val="ru-RU" w:eastAsia="en-US" w:bidi="ar-SA"/>
        </w:rPr>
        <w:t>2.  утверждения бухгалтерской (финансовой) отчетности унитарного предприятия;</w:t>
      </w:r>
    </w:p>
    <w:p>
      <w:pPr>
        <w:pStyle w:val="Western"/>
        <w:widowControl w:val="false"/>
        <w:spacing w:beforeAutospacing="0" w:before="0" w:after="0"/>
        <w:ind w:firstLine="709"/>
        <w:jc w:val="both"/>
        <w:rPr>
          <w:rFonts w:ascii="Times New Roman" w:hAnsi="Times New Roman"/>
          <w:b w:val="false"/>
          <w:b w:val="false"/>
          <w:bCs w:val="false"/>
          <w:i w:val="false"/>
          <w:i w:val="false"/>
          <w:iCs w:val="false"/>
        </w:rPr>
      </w:pPr>
      <w:r>
        <w:rPr>
          <w:rFonts w:eastAsia="Calibri" w:cs="Times New Roman"/>
          <w:b w:val="false"/>
          <w:bCs w:val="false"/>
          <w:i w:val="false"/>
          <w:iCs w:val="false"/>
          <w:kern w:val="0"/>
          <w:sz w:val="28"/>
          <w:szCs w:val="28"/>
          <w:lang w:val="ru-RU" w:eastAsia="en-US" w:bidi="ar-SA"/>
        </w:rPr>
        <w:t>3. заключения трудового договора с назначенным временно исполняющим обязанности директора предприятия;</w:t>
      </w:r>
    </w:p>
    <w:p>
      <w:pPr>
        <w:pStyle w:val="Western"/>
        <w:widowControl w:val="false"/>
        <w:spacing w:beforeAutospacing="0" w:before="0" w:after="0"/>
        <w:ind w:firstLine="709"/>
        <w:jc w:val="both"/>
        <w:rPr>
          <w:rFonts w:ascii="Times New Roman" w:hAnsi="Times New Roman"/>
          <w:b w:val="false"/>
          <w:b w:val="false"/>
          <w:bCs w:val="false"/>
          <w:i w:val="false"/>
          <w:i w:val="false"/>
          <w:iCs w:val="false"/>
        </w:rPr>
      </w:pPr>
      <w:r>
        <w:rPr>
          <w:rFonts w:eastAsia="Calibri" w:cs="Times New Roman"/>
          <w:b w:val="false"/>
          <w:bCs w:val="false"/>
          <w:i w:val="false"/>
          <w:iCs w:val="false"/>
          <w:kern w:val="0"/>
          <w:sz w:val="28"/>
          <w:szCs w:val="28"/>
          <w:lang w:val="ru-RU" w:eastAsia="en-US" w:bidi="ar-SA"/>
        </w:rPr>
        <w:t>4. согласования решения о совершении крупных сделок  (18 случаев);</w:t>
      </w:r>
    </w:p>
    <w:p>
      <w:pPr>
        <w:pStyle w:val="Western"/>
        <w:widowControl w:val="false"/>
        <w:spacing w:beforeAutospacing="0" w:before="0" w:after="0"/>
        <w:ind w:firstLine="709"/>
        <w:jc w:val="both"/>
        <w:rPr>
          <w:rFonts w:ascii="Times New Roman" w:hAnsi="Times New Roman"/>
          <w:b w:val="false"/>
          <w:b w:val="false"/>
          <w:bCs w:val="false"/>
          <w:i w:val="false"/>
          <w:i w:val="false"/>
          <w:iCs w:val="false"/>
        </w:rPr>
      </w:pPr>
      <w:r>
        <w:rPr>
          <w:rFonts w:eastAsia="Calibri" w:cs="Times New Roman"/>
          <w:b w:val="false"/>
          <w:bCs w:val="false"/>
          <w:i w:val="false"/>
          <w:iCs w:val="false"/>
          <w:kern w:val="0"/>
          <w:sz w:val="28"/>
          <w:szCs w:val="28"/>
          <w:lang w:val="ru-RU" w:eastAsia="en-US" w:bidi="ar-SA"/>
        </w:rPr>
        <w:t>5. согласования  заключения договоров перевода долга и уступки права требования (2 случая);</w:t>
      </w:r>
    </w:p>
    <w:p>
      <w:pPr>
        <w:pStyle w:val="Western"/>
        <w:widowControl w:val="false"/>
        <w:spacing w:beforeAutospacing="0" w:before="0" w:after="0"/>
        <w:ind w:firstLine="709"/>
        <w:jc w:val="both"/>
        <w:rPr>
          <w:rFonts w:ascii="Times New Roman" w:hAnsi="Times New Roman"/>
          <w:b w:val="false"/>
          <w:b w:val="false"/>
          <w:bCs w:val="false"/>
          <w:i/>
          <w:i/>
          <w:iCs/>
        </w:rPr>
      </w:pPr>
      <w:r>
        <w:rPr>
          <w:rFonts w:eastAsia="Calibri" w:cs="Times New Roman"/>
          <w:b w:val="false"/>
          <w:bCs w:val="false"/>
          <w:i w:val="false"/>
          <w:iCs w:val="false"/>
          <w:kern w:val="0"/>
          <w:sz w:val="28"/>
          <w:szCs w:val="28"/>
          <w:lang w:val="ru-RU" w:eastAsia="en-US" w:bidi="ar-SA"/>
        </w:rPr>
        <w:t>к группе</w:t>
      </w:r>
      <w:r>
        <w:rPr>
          <w:rFonts w:eastAsia="Calibri" w:cs="Times New Roman"/>
          <w:b w:val="false"/>
          <w:bCs w:val="false"/>
          <w:i/>
          <w:iCs/>
          <w:kern w:val="0"/>
          <w:sz w:val="28"/>
          <w:szCs w:val="28"/>
          <w:lang w:val="ru-RU" w:eastAsia="en-US" w:bidi="ar-SA"/>
        </w:rPr>
        <w:t xml:space="preserve"> иные нарушения (64 случая):</w:t>
      </w:r>
    </w:p>
    <w:p>
      <w:pPr>
        <w:pStyle w:val="Western"/>
        <w:widowControl w:val="false"/>
        <w:spacing w:beforeAutospacing="0" w:before="0" w:after="0"/>
        <w:ind w:firstLine="709"/>
        <w:jc w:val="both"/>
        <w:rPr>
          <w:rFonts w:ascii="Times New Roman" w:hAnsi="Times New Roman"/>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1. Установлены разночтения в принятых внутренних локальных нормативных актах относительно размера выплаты заработной платы за первую половину месяца работникам предприятия. (Коллективный договор, Правилами внутреннего трудового распорядка,  трудовой договор)</w:t>
      </w:r>
    </w:p>
    <w:p>
      <w:pPr>
        <w:pStyle w:val="Normal"/>
        <w:widowControl w:val="false"/>
        <w:bidi w:val="0"/>
        <w:spacing w:before="0" w:after="0"/>
        <w:ind w:left="0" w:right="0" w:firstLine="709"/>
        <w:jc w:val="both"/>
        <w:rPr>
          <w:rFonts w:ascii="Times New Roman" w:hAnsi="Times New Roman"/>
          <w:sz w:val="28"/>
          <w:szCs w:val="28"/>
        </w:rPr>
      </w:pPr>
      <w:r>
        <w:rPr>
          <w:rFonts w:eastAsia="Calibri" w:cs="Times New Roman" w:ascii="Times New Roman" w:hAnsi="Times New Roman"/>
          <w:b w:val="false"/>
          <w:bCs w:val="false"/>
          <w:kern w:val="0"/>
          <w:sz w:val="28"/>
          <w:szCs w:val="28"/>
          <w:lang w:val="ru-RU" w:eastAsia="en-US" w:bidi="ar-SA"/>
        </w:rPr>
        <w:t>2.Установлены разночтения в локальных нормативных актах относительно оплаты труда директора предприятия (Положение по оплате труда работников МУП ПТК,  трудовой договор, штатное расписание).</w:t>
      </w:r>
    </w:p>
    <w:p>
      <w:pPr>
        <w:pStyle w:val="Normal"/>
        <w:widowControl w:val="false"/>
        <w:bidi w:val="0"/>
        <w:spacing w:before="0" w:after="0"/>
        <w:ind w:left="0" w:right="0" w:firstLine="709"/>
        <w:jc w:val="both"/>
        <w:rPr>
          <w:rFonts w:ascii="Times New Roman" w:hAnsi="Times New Roman"/>
          <w:sz w:val="28"/>
          <w:szCs w:val="28"/>
        </w:rPr>
      </w:pPr>
      <w:r>
        <w:rPr>
          <w:rFonts w:eastAsia="Calibri" w:cs="Times New Roman" w:ascii="Times New Roman" w:hAnsi="Times New Roman"/>
          <w:b w:val="false"/>
          <w:bCs w:val="false"/>
          <w:kern w:val="0"/>
          <w:sz w:val="28"/>
          <w:szCs w:val="28"/>
          <w:lang w:val="ru-RU" w:eastAsia="en-US" w:bidi="ar-SA"/>
        </w:rPr>
        <w:t>3.Установлены нарушения статьи 68 ТК РФ (</w:t>
      </w:r>
      <w:r>
        <w:rPr>
          <w:rFonts w:ascii="Times New Roman" w:hAnsi="Times New Roman"/>
          <w:b w:val="false"/>
          <w:i w:val="false"/>
          <w:caps w:val="false"/>
          <w:smallCaps w:val="false"/>
          <w:color w:val="000000"/>
          <w:spacing w:val="0"/>
          <w:sz w:val="28"/>
          <w:szCs w:val="28"/>
        </w:rPr>
        <w:t>Содержание приказа (распоряжения) работодателя не соответствует условиям заключенного трудового договора.</w:t>
      </w:r>
      <w:r>
        <w:rPr>
          <w:rFonts w:eastAsia="Calibri" w:cs="Times New Roman" w:ascii="Times New Roman" w:hAnsi="Times New Roman"/>
          <w:b w:val="false"/>
          <w:bCs w:val="false"/>
          <w:kern w:val="0"/>
          <w:sz w:val="28"/>
          <w:szCs w:val="28"/>
          <w:lang w:val="ru-RU" w:eastAsia="en-US" w:bidi="ar-SA"/>
        </w:rPr>
        <w:t>) - 56 случаев;</w:t>
      </w:r>
    </w:p>
    <w:p>
      <w:pPr>
        <w:pStyle w:val="Western"/>
        <w:widowControl w:val="false"/>
        <w:spacing w:beforeAutospacing="0" w:before="0" w:after="0"/>
        <w:ind w:firstLine="709"/>
        <w:jc w:val="both"/>
        <w:rPr>
          <w:rFonts w:ascii="Times New Roman" w:hAnsi="Times New Roman"/>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4.Установлено 2 случая нарушения срока выплаты заработной платы (сентябрь, октябрь 2022 года)</w:t>
      </w:r>
    </w:p>
    <w:p>
      <w:pPr>
        <w:pStyle w:val="Western"/>
        <w:spacing w:beforeAutospacing="0" w:before="0" w:after="0"/>
        <w:ind w:firstLine="709"/>
        <w:jc w:val="both"/>
        <w:rPr>
          <w:b/>
          <w:b/>
          <w:bCs/>
          <w:i/>
          <w:i/>
          <w:iCs/>
          <w:sz w:val="28"/>
          <w:szCs w:val="28"/>
        </w:rPr>
      </w:pPr>
      <w:bookmarkStart w:id="10" w:name="OLE_LINK111"/>
      <w:bookmarkStart w:id="11" w:name="OLE_LINK71"/>
      <w:bookmarkStart w:id="12" w:name="OLE_LINK91"/>
      <w:bookmarkStart w:id="13" w:name="OLE_LINK101"/>
      <w:bookmarkStart w:id="14" w:name="OLE_LINK121"/>
      <w:bookmarkStart w:id="15" w:name="OLE_LINK81"/>
      <w:bookmarkStart w:id="16" w:name="OLE_LINK83_Копия_11"/>
      <w:bookmarkStart w:id="17" w:name="OLE_LINK1_Копия_1_Копия_11"/>
      <w:bookmarkEnd w:id="10"/>
      <w:bookmarkEnd w:id="11"/>
      <w:bookmarkEnd w:id="12"/>
      <w:bookmarkEnd w:id="13"/>
      <w:bookmarkEnd w:id="14"/>
      <w:bookmarkEnd w:id="15"/>
      <w:bookmarkEnd w:id="16"/>
      <w:bookmarkEnd w:id="17"/>
      <w:r>
        <w:rPr>
          <w:b/>
          <w:bCs/>
          <w:i/>
          <w:iCs/>
          <w:sz w:val="28"/>
          <w:szCs w:val="28"/>
        </w:rPr>
        <w:t>По результатам контрольного мероприятия направлено:</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1. Представление Объекту контроля для принятия мер по устранению, недопущению и предупреждению в дальнейшем выявленных нарушений и недостатков;</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2. Информационное письмо в Совет депутатов муниципального образования, главе Администрации муниципального образования «Полтавский муниципальный район Омской области».</w:t>
      </w:r>
    </w:p>
    <w:p>
      <w:pPr>
        <w:pStyle w:val="Western"/>
        <w:widowControl w:val="false"/>
        <w:spacing w:beforeAutospacing="0" w:before="0" w:after="0"/>
        <w:ind w:firstLine="709"/>
        <w:jc w:val="both"/>
        <w:rPr>
          <w:sz w:val="22"/>
          <w:szCs w:val="22"/>
        </w:rPr>
      </w:pPr>
      <w:r>
        <w:rPr>
          <w:rFonts w:eastAsia="Calibri" w:cs="Times New Roman"/>
          <w:b/>
          <w:bCs/>
          <w:i/>
          <w:iCs/>
          <w:kern w:val="0"/>
          <w:sz w:val="28"/>
          <w:szCs w:val="28"/>
          <w:lang w:val="ru-RU" w:eastAsia="en-US" w:bidi="ar-SA"/>
        </w:rPr>
        <w:t>Принятые решения и меры по результатам контрольного мероприятия:</w:t>
      </w:r>
    </w:p>
    <w:p>
      <w:pPr>
        <w:pStyle w:val="Normal"/>
        <w:widowControl w:val="false"/>
        <w:suppressAutoHyphens w:val="true"/>
        <w:spacing w:lineRule="auto" w:line="240" w:before="0" w:after="0"/>
        <w:jc w:val="both"/>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w:t>
      </w:r>
      <w:r>
        <w:rPr>
          <w:rFonts w:eastAsia="Calibri" w:cs="Times New Roman" w:ascii="Times New Roman" w:hAnsi="Times New Roman"/>
          <w:kern w:val="0"/>
          <w:sz w:val="28"/>
          <w:szCs w:val="28"/>
          <w:lang w:val="ru-RU" w:eastAsia="en-US" w:bidi="ar-SA"/>
        </w:rPr>
        <w:t>.Заключено Дополнительное соглашение к трудовому договору, с назначенным временно исполняющим обязанности директора МУП;</w:t>
      </w:r>
    </w:p>
    <w:p>
      <w:pPr>
        <w:pStyle w:val="Normal"/>
        <w:widowControl w:val="false"/>
        <w:suppressAutoHyphens w:val="true"/>
        <w:spacing w:lineRule="auto" w:line="240" w:before="0" w:after="0"/>
        <w:jc w:val="both"/>
        <w:rPr>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2. Заключенные договора перевода долга и уступки права требования согласованы с собственником имущества;</w:t>
      </w:r>
    </w:p>
    <w:p>
      <w:pPr>
        <w:pStyle w:val="Normal"/>
        <w:widowControl w:val="false"/>
        <w:suppressAutoHyphens w:val="true"/>
        <w:spacing w:lineRule="auto" w:line="240" w:before="0" w:after="0"/>
        <w:jc w:val="both"/>
        <w:rPr>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3. План финансово-хозяйственной деятельности утвержден учредителем (распоряжение от 28.12.2023г №134)</w:t>
      </w:r>
    </w:p>
    <w:p>
      <w:pPr>
        <w:pStyle w:val="Normal"/>
        <w:widowControl w:val="false"/>
        <w:suppressAutoHyphens w:val="true"/>
        <w:spacing w:lineRule="auto" w:line="240" w:before="0" w:after="0"/>
        <w:jc w:val="both"/>
        <w:rPr>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4.Утвержден Порядок предоставления отчетности и иных документов муниципальными предприятиями (Постановление администрации от 13.03.2024г №37)</w:t>
      </w:r>
    </w:p>
    <w:p>
      <w:pPr>
        <w:pStyle w:val="Normal"/>
        <w:widowControl w:val="false"/>
        <w:suppressAutoHyphens w:val="true"/>
        <w:spacing w:lineRule="auto" w:line="240" w:before="0" w:after="0"/>
        <w:jc w:val="both"/>
        <w:rPr>
          <w:sz w:val="28"/>
          <w:szCs w:val="28"/>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5. Внутренние локальные нормативные акты приведены к единочтению, в части размера выплаты заработной платы за первую половину месяца, оплаты труда директора предприятия.</w:t>
      </w:r>
    </w:p>
    <w:p>
      <w:pPr>
        <w:pStyle w:val="Normal"/>
        <w:widowControl w:val="false"/>
        <w:suppressAutoHyphens w:val="true"/>
        <w:spacing w:lineRule="auto" w:line="240" w:beforeAutospacing="0" w:before="0" w:after="0"/>
        <w:ind w:firstLine="709"/>
        <w:jc w:val="both"/>
        <w:rPr>
          <w:b w:val="false"/>
          <w:b w:val="false"/>
          <w:bCs w:val="false"/>
          <w:i w:val="false"/>
          <w:i w:val="false"/>
          <w:iCs w:val="false"/>
          <w:sz w:val="28"/>
          <w:szCs w:val="28"/>
        </w:rPr>
      </w:pPr>
      <w:r>
        <w:rPr>
          <w:rFonts w:eastAsia="Calibri" w:cs="Times New Roman" w:ascii="Times New Roman" w:hAnsi="Times New Roman"/>
          <w:b w:val="false"/>
          <w:bCs w:val="false"/>
          <w:i w:val="false"/>
          <w:iCs w:val="false"/>
          <w:kern w:val="0"/>
          <w:sz w:val="28"/>
          <w:szCs w:val="28"/>
          <w:lang w:val="ru-RU" w:eastAsia="en-US" w:bidi="ar-SA"/>
        </w:rPr>
        <w:t>6. В приказы о приеме на работу внесены изменения в соответствии с требованиями законодательства.</w:t>
      </w:r>
    </w:p>
    <w:p>
      <w:pPr>
        <w:pStyle w:val="Normal"/>
        <w:widowControl w:val="false"/>
        <w:suppressAutoHyphens w:val="true"/>
        <w:spacing w:lineRule="auto" w:line="240" w:beforeAutospacing="0" w:before="0" w:after="0"/>
        <w:ind w:firstLine="709"/>
        <w:jc w:val="both"/>
        <w:rPr>
          <w:rFonts w:ascii="Times New Roman" w:hAnsi="Times New Roman" w:eastAsia="Calibri" w:cs="Times New Roman"/>
          <w:kern w:val="0"/>
          <w:lang w:val="ru-RU" w:eastAsia="en-US" w:bidi="ar-SA"/>
        </w:rPr>
      </w:pPr>
      <w:r>
        <w:rPr>
          <w:rFonts w:eastAsia="Calibri" w:cs="Times New Roman" w:ascii="Times New Roman" w:hAnsi="Times New Roman"/>
          <w:kern w:val="0"/>
          <w:lang w:val="ru-RU" w:eastAsia="en-US" w:bidi="ar-SA"/>
        </w:rPr>
      </w:r>
    </w:p>
    <w:p>
      <w:pPr>
        <w:pStyle w:val="Normal"/>
        <w:widowControl w:val="false"/>
        <w:suppressAutoHyphens w:val="true"/>
        <w:spacing w:lineRule="auto" w:line="240" w:beforeAutospacing="0" w:before="0" w:after="0"/>
        <w:ind w:firstLine="709"/>
        <w:jc w:val="both"/>
        <w:rPr>
          <w:rFonts w:ascii="Times New Roman" w:hAnsi="Times New Roman" w:eastAsia="Calibri" w:cs="Times New Roman"/>
          <w:kern w:val="0"/>
          <w:lang w:val="ru-RU" w:eastAsia="en-US" w:bidi="ar-SA"/>
        </w:rPr>
      </w:pPr>
      <w:r>
        <w:rPr>
          <w:rFonts w:eastAsia="Calibri" w:cs="Times New Roman" w:ascii="Times New Roman" w:hAnsi="Times New Roman"/>
          <w:kern w:val="0"/>
          <w:lang w:val="ru-RU" w:eastAsia="en-US" w:bidi="ar-SA"/>
        </w:rPr>
      </w:r>
    </w:p>
    <w:p>
      <w:pPr>
        <w:pStyle w:val="Normal"/>
        <w:widowControl w:val="false"/>
        <w:suppressAutoHyphens w:val="false"/>
        <w:spacing w:lineRule="auto" w:line="240" w:before="0" w:after="0"/>
        <w:ind w:firstLine="709"/>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val="false"/>
          <w:bCs w:val="false"/>
          <w:color w:val="000000"/>
          <w:sz w:val="28"/>
          <w:szCs w:val="28"/>
          <w:lang w:eastAsia="ru-RU"/>
        </w:rPr>
        <w:t>В соответствии с планом работы на 2023 год проведена</w:t>
      </w:r>
      <w:r>
        <w:rPr>
          <w:rFonts w:eastAsia="Times New Roman" w:cs="Times New Roman" w:ascii="Times New Roman" w:hAnsi="Times New Roman"/>
          <w:b/>
          <w:color w:val="000000"/>
          <w:sz w:val="28"/>
          <w:szCs w:val="28"/>
          <w:lang w:eastAsia="ru-RU"/>
        </w:rPr>
        <w:t xml:space="preserve"> проверка п</w:t>
      </w:r>
      <w:bookmarkStart w:id="18" w:name="OLE_LINK34"/>
      <w:bookmarkStart w:id="19" w:name="OLE_LINK80"/>
      <w:bookmarkStart w:id="20" w:name="OLE_LINK35"/>
      <w:r>
        <w:rPr>
          <w:rFonts w:eastAsia="Times New Roman" w:cs="Times New Roman" w:ascii="Times New Roman" w:hAnsi="Times New Roman"/>
          <w:b/>
          <w:color w:val="000000"/>
          <w:sz w:val="28"/>
          <w:szCs w:val="28"/>
          <w:lang w:eastAsia="ru-RU"/>
        </w:rPr>
        <w:t xml:space="preserve">равомерности начисления и выплаты заработной платы главе, муниципальным служащим, </w:t>
      </w:r>
      <w:bookmarkStart w:id="21" w:name="OLE_LINK48"/>
      <w:bookmarkStart w:id="22" w:name="OLE_LINK47"/>
      <w:r>
        <w:rPr>
          <w:rFonts w:eastAsia="Times New Roman" w:cs="Times New Roman" w:ascii="Times New Roman" w:hAnsi="Times New Roman"/>
          <w:b/>
          <w:color w:val="000000"/>
          <w:sz w:val="28"/>
          <w:szCs w:val="28"/>
          <w:lang w:eastAsia="ru-RU"/>
        </w:rPr>
        <w:t>работникам не относящимся к должностям муниципальной службы администрации муниципального образования Ольгинского сельского поселения</w:t>
      </w:r>
      <w:bookmarkEnd w:id="18"/>
      <w:bookmarkEnd w:id="19"/>
      <w:bookmarkEnd w:id="20"/>
      <w:bookmarkEnd w:id="21"/>
      <w:bookmarkEnd w:id="22"/>
      <w:r>
        <w:rPr>
          <w:rFonts w:eastAsia="Times New Roman" w:cs="Times New Roman" w:ascii="Times New Roman" w:hAnsi="Times New Roman"/>
          <w:b/>
          <w:color w:val="000000"/>
          <w:sz w:val="28"/>
          <w:szCs w:val="28"/>
          <w:lang w:eastAsia="ru-RU"/>
        </w:rPr>
        <w:t>.</w:t>
      </w:r>
    </w:p>
    <w:p>
      <w:pPr>
        <w:pStyle w:val="Normal"/>
        <w:widowControl w:val="false"/>
        <w:suppressAutoHyphens w:val="false"/>
        <w:spacing w:lineRule="auto" w:line="240" w:before="0" w:after="0"/>
        <w:ind w:firstLine="709"/>
        <w:jc w:val="both"/>
        <w:rPr>
          <w:rFonts w:ascii="Times New Roman" w:hAnsi="Times New Roman" w:eastAsia="Times New Roman" w:cs="Times New Roman"/>
          <w:b w:val="false"/>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t>Объем проверенных средств 7 788 447,93 рублей.</w:t>
      </w:r>
    </w:p>
    <w:p>
      <w:pPr>
        <w:pStyle w:val="Normal"/>
        <w:widowControl w:val="false"/>
        <w:suppressAutoHyphens w:val="false"/>
        <w:spacing w:lineRule="auto" w:line="240" w:before="0" w:after="0"/>
        <w:ind w:firstLine="709"/>
        <w:jc w:val="both"/>
        <w:rPr>
          <w:rFonts w:ascii="Times New Roman" w:hAnsi="Times New Roman" w:eastAsia="Times New Roman" w:cs="Times New Roman"/>
          <w:b w:val="false"/>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t xml:space="preserve">установлены нарушения не имеющие числового значения-3 случая </w:t>
      </w:r>
      <w:r>
        <w:rPr>
          <w:rFonts w:eastAsia="Calibri" w:cs="Times New Roman" w:ascii="Times New Roman" w:hAnsi="Times New Roman"/>
          <w:b w:val="false"/>
          <w:bCs w:val="false"/>
          <w:i w:val="false"/>
          <w:iCs w:val="false"/>
          <w:color w:val="000000"/>
          <w:kern w:val="0"/>
          <w:sz w:val="28"/>
          <w:szCs w:val="28"/>
          <w:lang w:val="ru-RU" w:eastAsia="en-US" w:bidi="ar-SA"/>
        </w:rPr>
        <w:t>к группе</w:t>
      </w:r>
      <w:r>
        <w:rPr>
          <w:rFonts w:eastAsia="Calibri" w:cs="Times New Roman" w:ascii="Times New Roman" w:hAnsi="Times New Roman"/>
          <w:b w:val="false"/>
          <w:bCs w:val="false"/>
          <w:i/>
          <w:iCs/>
          <w:color w:val="000000"/>
          <w:kern w:val="0"/>
          <w:sz w:val="28"/>
          <w:szCs w:val="28"/>
          <w:lang w:val="ru-RU" w:eastAsia="en-US" w:bidi="ar-SA"/>
        </w:rPr>
        <w:t xml:space="preserve"> иные нарушения</w:t>
      </w:r>
      <w:r>
        <w:rPr>
          <w:rFonts w:eastAsia="Times New Roman" w:cs="Times New Roman" w:ascii="Times New Roman" w:hAnsi="Times New Roman"/>
          <w:b w:val="false"/>
          <w:bCs w:val="false"/>
          <w:color w:val="000000"/>
          <w:sz w:val="28"/>
          <w:szCs w:val="28"/>
          <w:lang w:eastAsia="ru-RU"/>
        </w:rPr>
        <w:t>:</w:t>
      </w:r>
    </w:p>
    <w:p>
      <w:pPr>
        <w:pStyle w:val="Normal"/>
        <w:widowControl w:val="false"/>
        <w:suppressAutoHyphens w:val="false"/>
        <w:spacing w:lineRule="auto" w:line="240" w:before="0" w:after="0"/>
        <w:ind w:firstLine="709"/>
        <w:jc w:val="both"/>
        <w:rPr>
          <w:rFonts w:ascii="Times New Roman" w:hAnsi="Times New Roman" w:eastAsia="Times New Roman" w:cs="Times New Roman"/>
          <w:b w:val="false"/>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t>1.Устав МО не содержит гарантии осуществления полномочий выборного должностного лица;</w:t>
      </w:r>
    </w:p>
    <w:p>
      <w:pPr>
        <w:pStyle w:val="Normal"/>
        <w:widowControl w:val="false"/>
        <w:suppressAutoHyphens w:val="false"/>
        <w:spacing w:lineRule="auto" w:line="240" w:before="0" w:after="0"/>
        <w:ind w:firstLine="709"/>
        <w:jc w:val="both"/>
        <w:rPr>
          <w:rFonts w:ascii="Times New Roman" w:hAnsi="Times New Roman" w:eastAsia="Times New Roman" w:cs="Times New Roman"/>
          <w:b w:val="false"/>
          <w:b w:val="false"/>
          <w:bCs w:val="false"/>
          <w:color w:val="000000"/>
          <w:sz w:val="28"/>
          <w:szCs w:val="28"/>
          <w:lang w:eastAsia="ru-RU"/>
        </w:rPr>
      </w:pPr>
      <w:r>
        <w:rPr>
          <w:rFonts w:eastAsia="Times New Roman" w:cs="Times New Roman" w:ascii="Times New Roman" w:hAnsi="Times New Roman"/>
          <w:b w:val="false"/>
          <w:bCs w:val="false"/>
          <w:color w:val="000000"/>
          <w:sz w:val="28"/>
          <w:szCs w:val="28"/>
          <w:lang w:eastAsia="ru-RU"/>
        </w:rPr>
        <w:t>2.Установлены два параллельно действующих нормативно  правовых акта определяющих основание определения денежного вознаграждения выборного должностного лица;</w:t>
      </w:r>
    </w:p>
    <w:p>
      <w:pPr>
        <w:pStyle w:val="Normal"/>
        <w:widowControl w:val="false"/>
        <w:suppressAutoHyphens w:val="false"/>
        <w:spacing w:lineRule="auto" w:line="240" w:beforeAutospacing="0" w:before="0" w:after="0"/>
        <w:ind w:firstLine="709"/>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Calibri" w:cs="Times New Roman" w:ascii="Times New Roman" w:hAnsi="Times New Roman"/>
          <w:b w:val="false"/>
          <w:bCs w:val="false"/>
          <w:i w:val="false"/>
          <w:iCs w:val="false"/>
          <w:color w:val="000000"/>
          <w:kern w:val="0"/>
          <w:sz w:val="28"/>
          <w:szCs w:val="28"/>
          <w:lang w:val="ru-RU" w:eastAsia="en-US" w:bidi="ar-SA"/>
        </w:rPr>
        <w:t xml:space="preserve">3. Установлены </w:t>
      </w:r>
      <w:r>
        <w:rPr>
          <w:rFonts w:eastAsia="Calibri" w:cs="Times New Roman" w:ascii="Times New Roman" w:hAnsi="Times New Roman"/>
          <w:b w:val="false"/>
          <w:bCs w:val="false"/>
          <w:i w:val="false"/>
          <w:iCs w:val="false"/>
          <w:color w:val="000000"/>
          <w:kern w:val="0"/>
          <w:sz w:val="28"/>
          <w:szCs w:val="28"/>
          <w:lang w:val="ru-RU" w:eastAsia="zh-CN" w:bidi="ar-SA"/>
        </w:rPr>
        <w:t xml:space="preserve">пункты неоднозначного толкования и противоречия меду собой в </w:t>
      </w:r>
      <w:r>
        <w:rPr>
          <w:rFonts w:eastAsia="Calibri" w:cs="Times New Roman" w:ascii="Times New Roman" w:hAnsi="Times New Roman"/>
          <w:b w:val="false"/>
          <w:bCs w:val="false"/>
          <w:i w:val="false"/>
          <w:iCs w:val="false"/>
          <w:color w:val="000000"/>
          <w:kern w:val="0"/>
          <w:sz w:val="28"/>
          <w:szCs w:val="28"/>
          <w:lang w:val="ru-RU" w:eastAsia="en-US" w:bidi="ar-SA"/>
        </w:rPr>
        <w:t xml:space="preserve">нормативно правовом акте принятым Советом МО  (Положение </w:t>
      </w:r>
      <w:r>
        <w:rPr>
          <w:rFonts w:eastAsia="Calibri" w:cs="Times New Roman" w:ascii="Times New Roman" w:hAnsi="Times New Roman"/>
          <w:b w:val="false"/>
          <w:bCs w:val="false"/>
          <w:i w:val="false"/>
          <w:iCs w:val="false"/>
          <w:color w:val="000000"/>
          <w:kern w:val="0"/>
          <w:sz w:val="28"/>
          <w:szCs w:val="28"/>
          <w:lang w:val="ru-RU" w:eastAsia="zh-CN" w:bidi="ar-SA"/>
        </w:rPr>
        <w:t>«О порядке выплаты материальной помощи замещающему выборную муниципальную должность главы муниципального образования»</w:t>
      </w:r>
      <w:r>
        <w:rPr>
          <w:rFonts w:eastAsia="Calibri" w:cs="Times New Roman" w:ascii="Times New Roman" w:hAnsi="Times New Roman"/>
          <w:b w:val="false"/>
          <w:bCs w:val="false"/>
          <w:i w:val="false"/>
          <w:iCs w:val="false"/>
          <w:color w:val="000000"/>
          <w:kern w:val="0"/>
          <w:sz w:val="28"/>
          <w:szCs w:val="28"/>
          <w:lang w:val="ru-RU" w:eastAsia="en-US" w:bidi="ar-SA"/>
        </w:rPr>
        <w:t xml:space="preserve">) </w:t>
      </w:r>
    </w:p>
    <w:p>
      <w:pPr>
        <w:pStyle w:val="Western"/>
        <w:spacing w:beforeAutospacing="0" w:before="0" w:after="0"/>
        <w:ind w:firstLine="709"/>
        <w:jc w:val="both"/>
        <w:rPr>
          <w:b/>
          <w:b/>
          <w:bCs/>
          <w:i/>
          <w:i/>
          <w:iCs/>
          <w:sz w:val="28"/>
          <w:szCs w:val="28"/>
        </w:rPr>
      </w:pPr>
      <w:bookmarkStart w:id="23" w:name="OLE_LINK1211"/>
      <w:bookmarkStart w:id="24" w:name="OLE_LINK1011"/>
      <w:bookmarkStart w:id="25" w:name="OLE_LINK811"/>
      <w:bookmarkStart w:id="26" w:name="OLE_LINK1_Копия_1_Копия_111"/>
      <w:bookmarkStart w:id="27" w:name="OLE_LINK83_Копия_111"/>
      <w:bookmarkStart w:id="28" w:name="OLE_LINK711"/>
      <w:bookmarkStart w:id="29" w:name="OLE_LINK911"/>
      <w:bookmarkStart w:id="30" w:name="OLE_LINK1111"/>
      <w:bookmarkEnd w:id="23"/>
      <w:bookmarkEnd w:id="24"/>
      <w:bookmarkEnd w:id="25"/>
      <w:bookmarkEnd w:id="26"/>
      <w:bookmarkEnd w:id="27"/>
      <w:bookmarkEnd w:id="28"/>
      <w:bookmarkEnd w:id="29"/>
      <w:bookmarkEnd w:id="30"/>
      <w:r>
        <w:rPr>
          <w:b/>
          <w:bCs/>
          <w:i/>
          <w:iCs/>
          <w:sz w:val="28"/>
          <w:szCs w:val="28"/>
        </w:rPr>
        <w:t>По результатам контрольного мероприятия направлено:</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1. Представление Объекту контроля для принятия мер по устранению, недопущению и предупреждению в дальнейшем выявленных нарушений и недостатков;</w:t>
      </w:r>
    </w:p>
    <w:p>
      <w:pPr>
        <w:pStyle w:val="Western"/>
        <w:spacing w:beforeAutospacing="0" w:before="0" w:after="0"/>
        <w:ind w:firstLine="709"/>
        <w:jc w:val="both"/>
        <w:rPr>
          <w:b w:val="false"/>
          <w:b w:val="false"/>
          <w:bCs w:val="false"/>
          <w:i w:val="false"/>
          <w:i w:val="false"/>
          <w:iCs w:val="false"/>
          <w:sz w:val="28"/>
          <w:szCs w:val="28"/>
        </w:rPr>
      </w:pPr>
      <w:r>
        <w:rPr>
          <w:b w:val="false"/>
          <w:bCs w:val="false"/>
          <w:i w:val="false"/>
          <w:iCs w:val="false"/>
          <w:sz w:val="28"/>
          <w:szCs w:val="28"/>
        </w:rPr>
        <w:t>2. Информационное письмо в Совет депутатов муниципального образования, главе Администрации муниципального образования «Ольгинское сельское поселение Полтавского муниципального района Омской области».</w:t>
      </w:r>
    </w:p>
    <w:p>
      <w:pPr>
        <w:pStyle w:val="Western"/>
        <w:widowControl w:val="false"/>
        <w:spacing w:beforeAutospacing="0" w:before="0" w:after="0"/>
        <w:ind w:firstLine="709"/>
        <w:jc w:val="both"/>
        <w:rPr>
          <w:sz w:val="22"/>
          <w:szCs w:val="22"/>
        </w:rPr>
      </w:pPr>
      <w:r>
        <w:rPr>
          <w:rFonts w:eastAsia="Calibri" w:cs="Times New Roman"/>
          <w:b/>
          <w:bCs/>
          <w:i/>
          <w:iCs/>
          <w:kern w:val="0"/>
          <w:sz w:val="28"/>
          <w:szCs w:val="28"/>
          <w:lang w:val="ru-RU" w:eastAsia="en-US" w:bidi="ar-SA"/>
        </w:rPr>
        <w:t>Принятые решения и меры по результатам контрольного мероприятия:</w:t>
      </w:r>
    </w:p>
    <w:p>
      <w:pPr>
        <w:pStyle w:val="Western"/>
        <w:widowControl w:val="false"/>
        <w:spacing w:beforeAutospacing="0" w:before="0" w:after="0"/>
        <w:ind w:firstLine="709"/>
        <w:jc w:val="both"/>
        <w:rPr>
          <w:sz w:val="22"/>
          <w:szCs w:val="22"/>
        </w:rPr>
      </w:pPr>
      <w:r>
        <w:rPr>
          <w:rFonts w:eastAsia="Calibri" w:cs="Times New Roman"/>
          <w:b w:val="false"/>
          <w:bCs w:val="false"/>
          <w:i/>
          <w:iCs/>
          <w:kern w:val="0"/>
          <w:sz w:val="28"/>
          <w:szCs w:val="28"/>
          <w:lang w:val="ru-RU" w:eastAsia="en-US" w:bidi="ar-SA"/>
        </w:rPr>
        <w:t>1</w:t>
      </w:r>
      <w:r>
        <w:rPr>
          <w:rFonts w:eastAsia="Calibri" w:cs="Times New Roman"/>
          <w:b w:val="false"/>
          <w:bCs w:val="false"/>
          <w:i w:val="false"/>
          <w:iCs w:val="false"/>
          <w:kern w:val="0"/>
          <w:sz w:val="28"/>
          <w:szCs w:val="28"/>
          <w:lang w:val="ru-RU" w:eastAsia="en-US" w:bidi="ar-SA"/>
        </w:rPr>
        <w:t>.</w:t>
      </w:r>
      <w:r>
        <w:rPr>
          <w:rFonts w:eastAsia="Times New Roman" w:cs="Times New Roman"/>
          <w:b w:val="false"/>
          <w:bCs w:val="false"/>
          <w:i w:val="false"/>
          <w:iCs w:val="false"/>
          <w:color w:val="000000"/>
          <w:kern w:val="0"/>
          <w:sz w:val="28"/>
          <w:szCs w:val="28"/>
          <w:lang w:val="ru-RU" w:eastAsia="ru-RU" w:bidi="ar-SA"/>
        </w:rPr>
        <w:t>Должностное лицо объекта проверки привлечено к дисциплинарной ответственности;</w:t>
      </w:r>
    </w:p>
    <w:p>
      <w:pPr>
        <w:pStyle w:val="Western"/>
        <w:widowControl w:val="false"/>
        <w:spacing w:beforeAutospacing="0" w:before="0" w:after="0"/>
        <w:ind w:firstLine="709"/>
        <w:jc w:val="both"/>
        <w:rPr>
          <w:b w:val="false"/>
          <w:b w:val="false"/>
          <w:bCs w:val="false"/>
          <w:i w:val="false"/>
          <w:i w:val="false"/>
          <w:iCs w:val="false"/>
          <w:sz w:val="28"/>
          <w:szCs w:val="28"/>
        </w:rPr>
      </w:pPr>
      <w:r>
        <w:rPr>
          <w:rFonts w:eastAsia="Calibri" w:cs="Times New Roman"/>
          <w:b w:val="false"/>
          <w:bCs w:val="false"/>
          <w:i w:val="false"/>
          <w:iCs w:val="false"/>
          <w:kern w:val="0"/>
          <w:sz w:val="28"/>
          <w:szCs w:val="28"/>
          <w:lang w:val="ru-RU" w:eastAsia="en-US" w:bidi="ar-SA"/>
        </w:rPr>
        <w:t>2.</w:t>
      </w:r>
      <w:r>
        <w:rPr>
          <w:rFonts w:eastAsia="Times New Roman" w:cs="Times New Roman"/>
          <w:b w:val="false"/>
          <w:bCs w:val="false"/>
          <w:i w:val="false"/>
          <w:iCs w:val="false"/>
          <w:color w:val="000000"/>
          <w:kern w:val="0"/>
          <w:sz w:val="28"/>
          <w:szCs w:val="28"/>
          <w:lang w:val="ru-RU" w:eastAsia="ru-RU" w:bidi="ar-SA"/>
        </w:rPr>
        <w:t>Советом муниципального образования  приняты нормативные акты :</w:t>
      </w:r>
    </w:p>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i w:val="false"/>
          <w:i w:val="false"/>
          <w:iCs w:val="false"/>
          <w:color w:val="000000"/>
          <w:sz w:val="28"/>
          <w:szCs w:val="28"/>
          <w:highlight w:val="none"/>
          <w:shd w:fill="auto" w:val="clear"/>
          <w:lang w:eastAsia="ru-RU"/>
        </w:rPr>
      </w:pPr>
      <w:r>
        <w:rPr>
          <w:rFonts w:eastAsia="Times New Roman" w:cs="Times New Roman" w:ascii="Times New Roman" w:hAnsi="Times New Roman"/>
          <w:b w:val="false"/>
          <w:bCs w:val="false"/>
          <w:i w:val="false"/>
          <w:iCs w:val="false"/>
          <w:color w:val="000000"/>
          <w:sz w:val="28"/>
          <w:szCs w:val="28"/>
          <w:shd w:fill="auto" w:val="clear"/>
          <w:lang w:eastAsia="ru-RU"/>
        </w:rPr>
        <w:t>«О денежном вознаграждении главы Ольгинского сельского поселения» (от 30.11.2023г №52)</w:t>
      </w:r>
    </w:p>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i w:val="false"/>
          <w:i w:val="false"/>
          <w:iCs w:val="false"/>
          <w:color w:val="000000"/>
          <w:sz w:val="28"/>
          <w:szCs w:val="28"/>
          <w:highlight w:val="none"/>
          <w:shd w:fill="auto" w:val="clear"/>
          <w:lang w:eastAsia="ru-RU"/>
        </w:rPr>
      </w:pPr>
      <w:r>
        <w:rPr>
          <w:rFonts w:eastAsia="Times New Roman" w:cs="Times New Roman" w:ascii="Times New Roman" w:hAnsi="Times New Roman"/>
          <w:b w:val="false"/>
          <w:bCs w:val="false"/>
          <w:i w:val="false"/>
          <w:iCs w:val="false"/>
          <w:color w:val="000000"/>
          <w:sz w:val="28"/>
          <w:szCs w:val="28"/>
          <w:shd w:fill="auto" w:val="clear"/>
          <w:lang w:eastAsia="ru-RU"/>
        </w:rPr>
        <w:t>«Об утверждении Положения о социальных гарантиях Главы Ольгинского с п» (от 30.11.2023  №57);</w:t>
      </w:r>
    </w:p>
    <w:p>
      <w:pPr>
        <w:pStyle w:val="Western"/>
        <w:widowControl w:val="false"/>
        <w:spacing w:beforeAutospacing="0" w:before="0" w:after="0"/>
        <w:ind w:hanging="0"/>
        <w:jc w:val="both"/>
        <w:rPr>
          <w:rFonts w:ascii="Times New Roman" w:hAnsi="Times New Roman" w:eastAsia="Times New Roman" w:cs="Times New Roman"/>
          <w:b w:val="false"/>
          <w:b w:val="false"/>
          <w:bCs w:val="false"/>
          <w:i w:val="false"/>
          <w:i w:val="false"/>
          <w:iCs w:val="false"/>
          <w:color w:val="000000"/>
          <w:sz w:val="28"/>
          <w:szCs w:val="28"/>
          <w:lang w:eastAsia="ru-RU"/>
        </w:rPr>
      </w:pPr>
      <w:r>
        <w:rPr>
          <w:rFonts w:eastAsia="Calibri" w:cs="Times New Roman"/>
          <w:b w:val="false"/>
          <w:bCs w:val="false"/>
          <w:i w:val="false"/>
          <w:iCs w:val="false"/>
          <w:color w:val="000000"/>
          <w:kern w:val="0"/>
          <w:sz w:val="28"/>
          <w:szCs w:val="28"/>
          <w:lang w:val="ru-RU" w:eastAsia="en-US" w:bidi="ar-SA"/>
        </w:rPr>
        <w:t>в Устав  внесены изменения (решением Совета от 27.03.2024г)</w:t>
      </w:r>
    </w:p>
    <w:p>
      <w:pPr>
        <w:pStyle w:val="Western"/>
        <w:widowControl w:val="false"/>
        <w:spacing w:beforeAutospacing="0" w:before="0" w:after="0"/>
        <w:ind w:firstLine="709"/>
        <w:jc w:val="both"/>
        <w:rPr>
          <w:sz w:val="22"/>
          <w:szCs w:val="22"/>
        </w:rPr>
      </w:pPr>
      <w:r>
        <w:rPr>
          <w:sz w:val="22"/>
          <w:szCs w:val="22"/>
        </w:rPr>
      </w:r>
    </w:p>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2023 году Контрольно-счетным органом в соответствии с действующим законодательством в рамках последующего финансового контроля была проведена внешняя проверка годового отчета об исполнении районного бюджета за 2022 год и подготовлено соответствующее заключение. В рамках данного мероприятия была проведена внешняя проверка бюджетной отчетности 6 главных администраторов бюджетных средств (далее – ГАБС) (объем проверенных средств 799 154 765,91 рублей), по результатам чего была подтверждена ее полнота и соответствие требованиям, установленным ст. 264.1 Бюджетного кодекса Российской Федерации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результатах внешней проверки была представлена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Контрольно-счетным органом  подготовлено 3 заключения на ежеквартальные отчеты об исполнении районного бюджета в 2023 году, в которых дан анализ фактического исполнения районного бюджета относительно плановых назначений.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результатам экспертизы проекта решения Совета «О районном бюджете на 2024 год и на плановый период 2025 и 2026 годов», проведенной в рамках предварительного финансового контроля, подготовлено соответствующее заключение, в котором отмечено, что формирование доходов бюджета осуществлено на основании показателей базового варианта прогноза социально-экономического развития района. По результатам экспертизы сделан вывод, что проект районного бюджета на 2024 год и на плановый период 2025 и 2026 годов соответствует требованиям бюджетного законодательства. Информация о результатах экспертизы проекта районного бюджета  доложена на публичных слушаниях.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Default"/>
        <w:ind w:firstLine="709"/>
        <w:jc w:val="both"/>
        <w:rPr>
          <w:sz w:val="28"/>
          <w:szCs w:val="28"/>
        </w:rPr>
      </w:pPr>
      <w:r>
        <w:rPr>
          <w:sz w:val="28"/>
          <w:szCs w:val="28"/>
        </w:rPr>
        <w:t>В рамках реализации переданных полномочий по осуществлению внешнего муниципального финансового контроля поселений проведено 18 мероприятий, включая внешние проверки годовых отчетов об исполнении местных бюджетов, экспертизы проектов решений Совета о бюджете на 2024 год и плановый период 2025 и 2026 годов.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ходе внешней проверки отчетов об исполнении местных бюджетов за 2023 год проанализирована бюджетная отчетность 9 главных администраторов бюджетных средств (объем средств 131 582 825,71 рублей). По итогам внешней проверки отчетов об исполнении бюджетов подготовлены соответствующие заключения, которые направлены органам местного самоуправления для рассмотрения на заседаниях Советов депутатов муниципальных образований.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ходе внешних проверок годовых отчетов об исполнении местных бюджетов, осуществлена оценка полноты и достоверности представленной бюджетной отчетности главных администраторов бюджетных средств и проверка соответствия годового отчета об исполнении бюджета требованиям Бюджетного кодекса Российской Федерации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 составу и содержанию. Кроме того, проанализированы муниципальные правовые акты, регулирующие бюджетный процесс в муниципальных образованиях. </w:t>
      </w:r>
      <w:r>
        <w:rPr>
          <w:rFonts w:cs="Times New Roman" w:ascii="Times New Roman" w:hAnsi="Times New Roman"/>
          <w:i/>
          <w:iCs/>
          <w:sz w:val="28"/>
          <w:szCs w:val="28"/>
        </w:rPr>
        <w:t xml:space="preserve">Бюджетная отчетность главных администраторов бюджетных средств признана достоверной, вместе с тем выявлены нарушения которые не повлияли на достоверность отчетности. </w:t>
      </w:r>
      <w:r>
        <w:rPr>
          <w:rFonts w:cs="Times New Roman" w:ascii="Times New Roman" w:hAnsi="Times New Roman"/>
          <w:sz w:val="28"/>
          <w:szCs w:val="28"/>
        </w:rPr>
        <w:t xml:space="preserve">Так в  бюджетной отчетности администрации муниципального образования «Полтавское городское поселение Полтавского муниципального района» установлено нарушение пункта 163 Приказа Министерства финансов </w:t>
      </w:r>
      <w:bookmarkStart w:id="31" w:name="OLE_LINK4"/>
      <w:bookmarkStart w:id="32" w:name="OLE_LINK3"/>
      <w:r>
        <w:rPr>
          <w:rFonts w:cs="Times New Roman" w:ascii="Times New Roman" w:hAnsi="Times New Roman"/>
          <w:bCs/>
          <w:sz w:val="28"/>
          <w:szCs w:val="28"/>
        </w:rPr>
        <w:t>Российской Федерации</w:t>
      </w:r>
      <w:bookmarkEnd w:id="31"/>
      <w:bookmarkEnd w:id="32"/>
      <w:r>
        <w:rPr>
          <w:rFonts w:cs="Times New Roman" w:ascii="Times New Roman" w:hAnsi="Times New Roman"/>
          <w:bCs/>
          <w:sz w:val="28"/>
          <w:szCs w:val="28"/>
        </w:rPr>
        <w:t xml:space="preserve">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а именно в </w:t>
      </w:r>
      <w:r>
        <w:rPr>
          <w:rFonts w:cs="Times New Roman" w:ascii="Times New Roman" w:hAnsi="Times New Roman"/>
          <w:sz w:val="28"/>
          <w:szCs w:val="28"/>
        </w:rPr>
        <w:t xml:space="preserve"> (ф.0503164) «Сведения об исполнении бюджета» </w:t>
      </w:r>
      <w:r>
        <w:rPr>
          <w:rFonts w:eastAsia="Times New Roman" w:cs="Times New Roman" w:ascii="Times New Roman" w:hAnsi="Times New Roman"/>
          <w:kern w:val="2"/>
          <w:sz w:val="28"/>
          <w:szCs w:val="28"/>
        </w:rPr>
        <w:t>входящей в состав ф.0503160 «Пояснительная записка» в</w:t>
      </w:r>
      <w:r>
        <w:rPr>
          <w:rFonts w:cs="Times New Roman" w:ascii="Times New Roman" w:hAnsi="Times New Roman"/>
          <w:bCs/>
          <w:sz w:val="28"/>
          <w:szCs w:val="28"/>
        </w:rPr>
        <w:t xml:space="preserve"> разделе 2 «Расходы бюджета» отражены показатели по которым исполнение бюджетных назначений на 1 января</w:t>
      </w:r>
      <w:r>
        <w:rPr>
          <w:rFonts w:cs="Times New Roman" w:ascii="Times New Roman" w:hAnsi="Times New Roman"/>
          <w:sz w:val="28"/>
          <w:szCs w:val="28"/>
        </w:rPr>
        <w:t xml:space="preserve"> года, следующего за отчетным более 95 % от плановых показателей с учетом изменений на отчетную дату.</w:t>
      </w:r>
    </w:p>
    <w:p>
      <w:pPr>
        <w:pStyle w:val="Western"/>
        <w:spacing w:lineRule="auto" w:line="240" w:beforeAutospacing="0" w:before="0" w:after="0"/>
        <w:ind w:firstLine="709"/>
        <w:rPr>
          <w:rFonts w:ascii="Times New Roman" w:hAnsi="Times New Roman"/>
          <w:sz w:val="28"/>
          <w:szCs w:val="28"/>
        </w:rPr>
      </w:pPr>
      <w:r>
        <w:rPr>
          <w:sz w:val="28"/>
          <w:szCs w:val="28"/>
        </w:rPr>
        <w:t>В нарушение пункта 155 Инструкции 191н в составе бюджетной отчетности не представлена Таблица N 3 "Сведения об исполнении текстовых статей закона (решения) о бюджете".</w:t>
      </w:r>
    </w:p>
    <w:p>
      <w:pPr>
        <w:pStyle w:val="Normal"/>
        <w:spacing w:lineRule="auto" w:line="240" w:before="0" w:after="0"/>
        <w:ind w:firstLine="709"/>
        <w:jc w:val="both"/>
        <w:rPr>
          <w:rFonts w:ascii="Times New Roman" w:hAnsi="Times New Roman" w:cs="Times New Roman"/>
          <w:sz w:val="28"/>
          <w:szCs w:val="28"/>
        </w:rPr>
      </w:pPr>
      <w:r>
        <w:rPr>
          <w:rFonts w:eastAsia="Calibri" w:cs="Times New Roman" w:ascii="Times New Roman" w:hAnsi="Times New Roman"/>
          <w:b w:val="false"/>
          <w:bCs w:val="false"/>
          <w:kern w:val="0"/>
          <w:sz w:val="28"/>
          <w:szCs w:val="28"/>
          <w:lang w:val="ru-RU" w:eastAsia="en-US" w:bidi="ar-SA"/>
        </w:rPr>
        <w:t xml:space="preserve">Пояснительная записка ф.0503160 раздел 3. «Анализ отчета об исполнении бюджета субъектом бюджетной отчетности» содержит сведения </w:t>
      </w:r>
      <w:r>
        <w:rPr>
          <w:rFonts w:eastAsia="Calibri" w:cs="Times New Roman" w:ascii="Times New Roman" w:hAnsi="Times New Roman"/>
          <w:b/>
          <w:bCs w:val="false"/>
          <w:kern w:val="0"/>
          <w:sz w:val="28"/>
          <w:szCs w:val="28"/>
          <w:lang w:val="ru-RU" w:eastAsia="en-US" w:bidi="ar-SA"/>
        </w:rPr>
        <w:t>не согласованные с  данными</w:t>
      </w:r>
      <w:r>
        <w:rPr>
          <w:rFonts w:eastAsia="Calibri" w:cs="Times New Roman" w:ascii="Times New Roman" w:hAnsi="Times New Roman"/>
          <w:b w:val="false"/>
          <w:bCs w:val="false"/>
          <w:kern w:val="0"/>
          <w:sz w:val="28"/>
          <w:szCs w:val="28"/>
          <w:lang w:val="ru-RU" w:eastAsia="en-US" w:bidi="ar-SA"/>
        </w:rPr>
        <w:t xml:space="preserve"> в формах бюджетной отчетности об исполнении расходной части бюджета за 2022 год (в сумме 34 260 521,92 рублей), фактический результат деятельности (дефицит в сумме 664 997,04 рублей), размер исполненных публичных нормативных обязательств (216 733,46 рублей).</w:t>
      </w:r>
      <w:r>
        <w:rPr>
          <w:rFonts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sz w:val="28"/>
          <w:szCs w:val="28"/>
        </w:rPr>
        <w:t xml:space="preserve">В соответствии с требованиями действующего законодательства, на основании соглашений о передаче Контрольно-счетному органу  полномочий по осуществлению внешнего муниципального финансового контроля в муниципальных образованиях проведена </w:t>
      </w:r>
      <w:r>
        <w:rPr>
          <w:rFonts w:cs="Times New Roman" w:ascii="Times New Roman" w:hAnsi="Times New Roman"/>
          <w:b/>
          <w:i/>
          <w:sz w:val="28"/>
          <w:szCs w:val="28"/>
        </w:rPr>
        <w:t>экспертиза проектов местных бюджетов на 2024 год и на плановый период 2025 и 2026 годов в 9 муниципальных образованиях.</w:t>
      </w:r>
    </w:p>
    <w:p>
      <w:pPr>
        <w:pStyle w:val="Western"/>
        <w:spacing w:beforeAutospacing="0" w:before="0" w:after="0"/>
        <w:ind w:firstLine="709"/>
        <w:jc w:val="both"/>
        <w:rPr>
          <w:sz w:val="28"/>
          <w:szCs w:val="28"/>
        </w:rPr>
      </w:pPr>
      <w:r>
        <w:rPr>
          <w:sz w:val="28"/>
          <w:szCs w:val="28"/>
        </w:rPr>
        <w:t xml:space="preserve">Проанализированные Контрольно-счетным органом проекты бюджетов муниципальных образований внесены местными администрациями на рассмотрение представительных органов в сроки, установленные бюджетным законодательством. Состав документов и материалов, представленных  муниципальными образованиями одновременно с проектами бюджетов, соответствует требованиям ст. 184 Бюджетного кодекса РФ, а также Положений о бюджетном процессе в муниципальных образованиях. Вместе с тем выявлены нарушения, недостатки, которые устранены в период проведения экспертизы. Так в нарушение статьи 78 БК РФ текстовой частью проекта решенияСовета Новоильиновского сельского поселения </w:t>
      </w:r>
      <w:r>
        <w:rPr>
          <w:b/>
          <w:bCs/>
          <w:sz w:val="28"/>
          <w:szCs w:val="28"/>
        </w:rPr>
        <w:t>не установлены случаи и порядок предоставления субсидии юридическим лицам</w:t>
      </w:r>
      <w:r>
        <w:rPr>
          <w:b/>
          <w:bCs/>
          <w:color w:val="000000"/>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ходатайством глав муниципальных образований в план работы включена </w:t>
      </w:r>
      <w:r>
        <w:rPr>
          <w:rFonts w:cs="Times New Roman" w:ascii="Times New Roman" w:hAnsi="Times New Roman"/>
          <w:b/>
          <w:i/>
          <w:sz w:val="28"/>
          <w:szCs w:val="28"/>
        </w:rPr>
        <w:t xml:space="preserve">экспертиза ежеквартальных отчетов об исполнении местных бюджетов. </w:t>
      </w:r>
      <w:r>
        <w:rPr>
          <w:rFonts w:cs="Times New Roman" w:ascii="Times New Roman" w:hAnsi="Times New Roman"/>
          <w:sz w:val="28"/>
          <w:szCs w:val="28"/>
        </w:rPr>
        <w:t>Всего Контрольно-счетным органом  подготовлено 27 заключений. По результатам проведенных экспертиз сделан вывод, что отчеты об исполнении местных бюджетов сформированы в соответствии с требованиями действующего законодательства.</w:t>
      </w:r>
    </w:p>
    <w:p>
      <w:pPr>
        <w:pStyle w:val="Normal"/>
        <w:spacing w:lineRule="auto" w:line="240" w:before="0" w:after="0"/>
        <w:ind w:firstLine="709"/>
        <w:jc w:val="both"/>
        <w:rPr/>
      </w:pPr>
      <w:r>
        <w:rPr>
          <w:rFonts w:cs="Times New Roman" w:ascii="Times New Roman" w:hAnsi="Times New Roman"/>
          <w:sz w:val="28"/>
          <w:szCs w:val="28"/>
          <w:shd w:fill="auto" w:val="clear"/>
        </w:rPr>
        <w:t xml:space="preserve">В соответствии с принципом гласности внешнего государственного финансового контроля за 2023 год на сайте </w:t>
      </w:r>
      <w:hyperlink r:id="rId4">
        <w:r>
          <w:rPr>
            <w:rFonts w:cs="Times New Roman" w:ascii="Times New Roman" w:hAnsi="Times New Roman"/>
            <w:sz w:val="28"/>
            <w:szCs w:val="28"/>
            <w:shd w:fill="auto" w:val="clear"/>
          </w:rPr>
          <w:t>https://poltav.omskportal.ru</w:t>
        </w:r>
      </w:hyperlink>
      <w:r>
        <w:rPr>
          <w:rFonts w:cs="Times New Roman" w:ascii="Times New Roman" w:hAnsi="Times New Roman"/>
          <w:sz w:val="28"/>
          <w:szCs w:val="28"/>
          <w:shd w:fill="auto" w:val="clear"/>
        </w:rPr>
        <w:t xml:space="preserve"> размещена информация о результатах проведенных контрольных и экспертно-аналитических мероприятий.</w:t>
      </w:r>
    </w:p>
    <w:p>
      <w:pPr>
        <w:pStyle w:val="Normal"/>
        <w:spacing w:lineRule="auto" w:line="240" w:before="0" w:after="0"/>
        <w:ind w:firstLine="709"/>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t>Основные направления деятельности Контрольно-счетного органа  на 2024 год.</w:t>
      </w:r>
    </w:p>
    <w:p>
      <w:pPr>
        <w:pStyle w:val="Normal"/>
        <w:spacing w:lineRule="auto" w:line="240" w:before="0" w:after="0"/>
        <w:ind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Основные направления деятельности Контрольно-счетного органа на 2024 год сформированы в соответствии с полномочиями, установленными Законом № 6-ФЗ от 07.02.2011 «Об общих принципах организации и деятельности контрольно-счетных органов субъектов РФ и муниципальных образований»,  Бюджетным кодексом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качестве основной задачи Контрольно-счетного органа остается обеспечение внешнего финансового контроля за соблюдением принципов законности, эффективности и результативности использования общественных ресурсов на всех этапах бюджетного процесса, эффективности использования объектов муниципальной собственности.</w:t>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Особое внимание планируется уделить реализации переданных полномочий в сфере внешнего муниципального финансового контроля на основе соглашений с представительными органами местного самоуправления.</w:t>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jc w:val="both"/>
        <w:rPr>
          <w:rFonts w:ascii="Times New Roman" w:hAnsi="Times New Roman" w:cs="Times New Roman"/>
          <w:sz w:val="28"/>
          <w:szCs w:val="28"/>
        </w:rPr>
      </w:pPr>
      <w:r>
        <w:rPr>
          <w:rFonts w:cs="Times New Roman" w:ascii="Times New Roman" w:hAnsi="Times New Roman"/>
          <w:sz w:val="28"/>
          <w:szCs w:val="28"/>
        </w:rPr>
        <w:t>Председатель                                                                                      Е.  В. Галаган</w:t>
      </w:r>
    </w:p>
    <w:sectPr>
      <w:headerReference w:type="default" r:id="rId5"/>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63756875"/>
    </w:sdtPr>
    <w:sdtContent>
      <w:p>
        <w:pPr>
          <w:pStyle w:val="Style27"/>
          <w:jc w:val="center"/>
          <w:rPr/>
        </w:pPr>
        <w:r>
          <w:rPr/>
          <w:fldChar w:fldCharType="begin"/>
        </w:r>
        <w:r>
          <w:rPr/>
          <w:instrText xml:space="preserve"> PAGE </w:instrText>
        </w:r>
        <w:r>
          <w:rPr/>
          <w:fldChar w:fldCharType="separate"/>
        </w:r>
        <w:r>
          <w:rPr/>
          <w:t>9</w:t>
        </w:r>
        <w:r>
          <w:rPr/>
          <w:fldChar w:fldCharType="end"/>
        </w:r>
      </w:p>
    </w:sdtContent>
  </w:sdt>
  <w:p>
    <w:pPr>
      <w:pStyle w:val="Style27"/>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0c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6e2294"/>
    <w:rPr>
      <w:rFonts w:ascii="Tahoma" w:hAnsi="Tahoma" w:cs="Tahoma"/>
      <w:sz w:val="16"/>
      <w:szCs w:val="16"/>
    </w:rPr>
  </w:style>
  <w:style w:type="character" w:styleId="Style15" w:customStyle="1">
    <w:name w:val="Название Знак"/>
    <w:basedOn w:val="DefaultParagraphFont"/>
    <w:qFormat/>
    <w:rsid w:val="00c645e6"/>
    <w:rPr>
      <w:rFonts w:ascii="Times New Roman" w:hAnsi="Times New Roman" w:eastAsia="Times New Roman" w:cs="Times New Roman"/>
      <w:sz w:val="28"/>
      <w:szCs w:val="24"/>
      <w:lang w:eastAsia="ru-RU"/>
    </w:rPr>
  </w:style>
  <w:style w:type="character" w:styleId="Style16">
    <w:name w:val="Интернет-ссылка"/>
    <w:basedOn w:val="DefaultParagraphFont"/>
    <w:uiPriority w:val="99"/>
    <w:unhideWhenUsed/>
    <w:rsid w:val="00f532f4"/>
    <w:rPr>
      <w:color w:val="0000FF" w:themeColor="hyperlink"/>
      <w:u w:val="single"/>
    </w:rPr>
  </w:style>
  <w:style w:type="character" w:styleId="Style17" w:customStyle="1">
    <w:name w:val="Верхний колонтитул Знак"/>
    <w:basedOn w:val="DefaultParagraphFont"/>
    <w:uiPriority w:val="99"/>
    <w:qFormat/>
    <w:rsid w:val="008f6475"/>
    <w:rPr>
      <w:rFonts w:ascii="Times New Roman" w:hAnsi="Times New Roman" w:eastAsia="Times New Roman" w:cs="Times New Roman"/>
      <w:sz w:val="24"/>
      <w:szCs w:val="24"/>
      <w:lang w:eastAsia="ru-RU"/>
    </w:rPr>
  </w:style>
  <w:style w:type="character" w:styleId="Pagenumber">
    <w:name w:val="page number"/>
    <w:basedOn w:val="DefaultParagraphFont"/>
    <w:qFormat/>
    <w:rsid w:val="0001727d"/>
    <w:rPr/>
  </w:style>
  <w:style w:type="character" w:styleId="Style18" w:customStyle="1">
    <w:name w:val="Нижний колонтитул Знак"/>
    <w:basedOn w:val="DefaultParagraphFont"/>
    <w:uiPriority w:val="99"/>
    <w:semiHidden/>
    <w:qFormat/>
    <w:rsid w:val="009668a3"/>
    <w:rPr/>
  </w:style>
  <w:style w:type="character" w:styleId="Linenumber">
    <w:name w:val="line number"/>
    <w:basedOn w:val="DefaultParagraphFont"/>
    <w:uiPriority w:val="99"/>
    <w:semiHidden/>
    <w:unhideWhenUsed/>
    <w:qFormat/>
    <w:rsid w:val="003b5aa5"/>
    <w:rPr/>
  </w:style>
  <w:style w:type="paragraph" w:styleId="Style19" w:customStyle="1">
    <w:name w:val="Заголовок"/>
    <w:basedOn w:val="Normal"/>
    <w:next w:val="Style20"/>
    <w:qFormat/>
    <w:rsid w:val="006d67b0"/>
    <w:pPr>
      <w:keepNext w:val="true"/>
      <w:spacing w:before="240" w:after="120"/>
    </w:pPr>
    <w:rPr>
      <w:rFonts w:ascii="Liberation Sans" w:hAnsi="Liberation Sans" w:eastAsia="Noto Sans CJK SC" w:cs="Lohit Devanagari"/>
      <w:sz w:val="28"/>
      <w:szCs w:val="28"/>
    </w:rPr>
  </w:style>
  <w:style w:type="paragraph" w:styleId="Style20">
    <w:name w:val="Body Text"/>
    <w:basedOn w:val="Normal"/>
    <w:rsid w:val="006d67b0"/>
    <w:pPr>
      <w:spacing w:before="0" w:after="140"/>
    </w:pPr>
    <w:rPr/>
  </w:style>
  <w:style w:type="paragraph" w:styleId="Style21">
    <w:name w:val="List"/>
    <w:basedOn w:val="Style20"/>
    <w:rsid w:val="006d67b0"/>
    <w:pPr/>
    <w:rPr>
      <w:rFonts w:cs="Lohit Devanagari"/>
    </w:rPr>
  </w:style>
  <w:style w:type="paragraph" w:styleId="Style22" w:customStyle="1">
    <w:name w:val="Caption"/>
    <w:basedOn w:val="Normal"/>
    <w:qFormat/>
    <w:rsid w:val="006d67b0"/>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Indexheading">
    <w:name w:val="index heading"/>
    <w:basedOn w:val="Normal"/>
    <w:qFormat/>
    <w:rsid w:val="006d67b0"/>
    <w:pPr>
      <w:suppressLineNumbers/>
    </w:pPr>
    <w:rPr>
      <w:rFonts w:cs="Lohit Devanagari"/>
    </w:rPr>
  </w:style>
  <w:style w:type="paragraph" w:styleId="BalloonText">
    <w:name w:val="Balloon Text"/>
    <w:basedOn w:val="Normal"/>
    <w:uiPriority w:val="99"/>
    <w:semiHidden/>
    <w:unhideWhenUsed/>
    <w:qFormat/>
    <w:rsid w:val="006e2294"/>
    <w:pPr>
      <w:spacing w:lineRule="auto" w:line="240" w:before="0" w:after="0"/>
    </w:pPr>
    <w:rPr>
      <w:rFonts w:ascii="Tahoma" w:hAnsi="Tahoma" w:cs="Tahoma"/>
      <w:sz w:val="16"/>
      <w:szCs w:val="16"/>
    </w:rPr>
  </w:style>
  <w:style w:type="paragraph" w:styleId="21" w:customStyle="1">
    <w:name w:val="Основной текст с отступом 21"/>
    <w:basedOn w:val="Normal"/>
    <w:qFormat/>
    <w:rsid w:val="008445ed"/>
    <w:pPr>
      <w:spacing w:lineRule="auto" w:line="240" w:before="0" w:after="0"/>
      <w:ind w:right="-625" w:firstLine="567"/>
      <w:jc w:val="both"/>
    </w:pPr>
    <w:rPr>
      <w:rFonts w:ascii="Times New Roman" w:hAnsi="Times New Roman" w:eastAsia="Times New Roman" w:cs="Times New Roman"/>
      <w:sz w:val="24"/>
      <w:szCs w:val="20"/>
      <w:lang w:eastAsia="zh-CN"/>
    </w:rPr>
  </w:style>
  <w:style w:type="paragraph" w:styleId="Default" w:customStyle="1">
    <w:name w:val="Default"/>
    <w:uiPriority w:val="99"/>
    <w:qFormat/>
    <w:rsid w:val="0019040c"/>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uiPriority w:val="34"/>
    <w:qFormat/>
    <w:rsid w:val="00e15975"/>
    <w:pPr>
      <w:spacing w:before="0" w:after="200"/>
      <w:ind w:left="720" w:hanging="0"/>
      <w:contextualSpacing/>
    </w:pPr>
    <w:rPr/>
  </w:style>
  <w:style w:type="paragraph" w:styleId="ConsPlusCell" w:customStyle="1">
    <w:name w:val="ConsPlusCell"/>
    <w:qFormat/>
    <w:rsid w:val="00c645e6"/>
    <w:pPr>
      <w:widowControl w:val="false"/>
      <w:suppressAutoHyphens w:val="true"/>
      <w:bidi w:val="0"/>
      <w:spacing w:before="0" w:after="0"/>
      <w:jc w:val="left"/>
    </w:pPr>
    <w:rPr>
      <w:rFonts w:ascii="Arial" w:hAnsi="Arial" w:eastAsia="Times New Roman" w:cs="Arial"/>
      <w:color w:val="auto"/>
      <w:kern w:val="0"/>
      <w:sz w:val="22"/>
      <w:szCs w:val="20"/>
      <w:lang w:val="ru-RU" w:eastAsia="ru-RU" w:bidi="ar-SA"/>
    </w:rPr>
  </w:style>
  <w:style w:type="paragraph" w:styleId="Style24">
    <w:name w:val="Title"/>
    <w:basedOn w:val="Normal"/>
    <w:qFormat/>
    <w:rsid w:val="00c645e6"/>
    <w:pPr>
      <w:spacing w:lineRule="auto" w:line="240" w:before="0" w:after="0"/>
      <w:jc w:val="center"/>
    </w:pPr>
    <w:rPr>
      <w:rFonts w:ascii="Times New Roman" w:hAnsi="Times New Roman" w:eastAsia="Times New Roman" w:cs="Times New Roman"/>
      <w:sz w:val="28"/>
      <w:szCs w:val="24"/>
      <w:lang w:eastAsia="ru-RU"/>
    </w:rPr>
  </w:style>
  <w:style w:type="paragraph" w:styleId="ConsPlusNormal" w:customStyle="1">
    <w:name w:val="ConsPlusNormal"/>
    <w:qFormat/>
    <w:rsid w:val="00085bcb"/>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5" w:customStyle="1">
    <w:name w:val="Верхний и нижний колонтитулы"/>
    <w:basedOn w:val="Normal"/>
    <w:qFormat/>
    <w:rsid w:val="006d67b0"/>
    <w:pPr/>
    <w:rPr/>
  </w:style>
  <w:style w:type="paragraph" w:styleId="Style26">
    <w:name w:val="Колонтитул"/>
    <w:basedOn w:val="Normal"/>
    <w:qFormat/>
    <w:pPr/>
    <w:rPr/>
  </w:style>
  <w:style w:type="paragraph" w:styleId="Style27" w:customStyle="1">
    <w:name w:val="Header"/>
    <w:basedOn w:val="Normal"/>
    <w:uiPriority w:val="99"/>
    <w:rsid w:val="008f647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8" w:customStyle="1">
    <w:name w:val="Footer"/>
    <w:basedOn w:val="Normal"/>
    <w:uiPriority w:val="99"/>
    <w:semiHidden/>
    <w:unhideWhenUsed/>
    <w:rsid w:val="009668a3"/>
    <w:pPr>
      <w:tabs>
        <w:tab w:val="clear" w:pos="708"/>
        <w:tab w:val="center" w:pos="4677" w:leader="none"/>
        <w:tab w:val="right" w:pos="9355" w:leader="none"/>
      </w:tabs>
      <w:spacing w:lineRule="auto" w:line="240" w:before="0" w:after="0"/>
    </w:pPr>
    <w:rPr/>
  </w:style>
  <w:style w:type="paragraph" w:styleId="Western" w:customStyle="1">
    <w:name w:val="western"/>
    <w:basedOn w:val="Normal"/>
    <w:qFormat/>
    <w:rsid w:val="00e96d8c"/>
    <w:pPr>
      <w:suppressAutoHyphens w:val="false"/>
      <w:spacing w:lineRule="auto" w:line="240" w:beforeAutospacing="1" w:after="119"/>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ca7a52"/>
    <w:pPr>
      <w:suppressAutoHyphens w:val="false"/>
      <w:spacing w:lineRule="auto" w:line="240" w:beforeAutospacing="1" w:after="119"/>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poltav.omskportal.ru/" TargetMode="External"/><Relationship Id="rId4" Type="http://schemas.openxmlformats.org/officeDocument/2006/relationships/hyperlink" Target="https://poltav.omskportal.ru/"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D45F-2896-47E0-A538-A89EC014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5173</TotalTime>
  <Application>LibreOffice/7.3.7.2$Linux_X86_64 LibreOffice_project/30$Build-2</Application>
  <AppVersion>15.0000</AppVersion>
  <Pages>9</Pages>
  <Words>2420</Words>
  <Characters>17850</Characters>
  <CharactersWithSpaces>20426</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2023-03-22T03:07:00Z</dcterms:created>
  <dc:creator>Win7x32</dc:creator>
  <dc:description/>
  <dc:language>ru-RU</dc:language>
  <cp:lastModifiedBy/>
  <cp:lastPrinted>2024-04-01T13:25:47Z</cp:lastPrinted>
  <dcterms:modified xsi:type="dcterms:W3CDTF">2024-04-01T13:50:17Z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