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embeddings/_____Microsoft_Office_Excel1.xlsx" ContentType="application/vnd.openxmlformats-officedocument.spreadsheetml.shee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АНАЛИТИЧЕСКАЯ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о количестве обращений граждан, приоритетных вопросах, поставленных в них, о качестве и результатах их рассмотрения, о личном приёме руководителей, о реализации федеральных, региональных, местных программ и мероприятиях по их реализации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в Администрации Полтавского муниципального района,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Администрации Полтавского городского поселения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Администрациях сельских поселений в 2022 году.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4"/>
          <w:szCs w:val="27"/>
        </w:rPr>
      </w:pPr>
      <w:r>
        <w:rPr>
          <w:rFonts w:cs="Times New Roman" w:ascii="Times New Roman" w:hAnsi="Times New Roman"/>
          <w:b/>
          <w:sz w:val="14"/>
          <w:szCs w:val="27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Работа с обращениями граждан в органах местного самоуправления Полтавского муниципального района Омской области проводится в соответствии с Федеральным законом от 02 мая 2006 года № 59-ФЗ «О порядке рассмотрения обращений граждан Российской Федерации», Конституцией Российской Федерации, Уставами Администрации Полтавского муниципального района, городского и сельских поселений, регламентами.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Администрациях сельских и городского поселений разработаны графики приёма граждан по личным вопросам главами поселений. В Администрации Полтавского муниципального района, администрациях городского и сельских поселений Полтавского муниципального района Омской области осуществляется работа с письменными и устными обращениями граждан, направленная на оказание практической помощи заявителям в решении вопросов, а также своевременное и правильное их разрешение.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Все предложения, заявления и жалобы граждан, поступившие в администрацию района, регистрируются и направляются по компетенции. Установлен еженедельный учёт и контроль за выполнением поручений, данных главой, по своевременному разрешению обращений. Особое внимание уделяется повторным обращениям и обращениям, поступившим от вышестоящих органов власти и должностных лиц.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В 2022 году органами местного самоуправления Полтавского муниципального района Омской области рассмотрено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7"/>
          <w:szCs w:val="27"/>
          <w:lang w:val="ru-RU" w:eastAsia="en-US" w:bidi="ar-SA"/>
        </w:rPr>
        <w:t>1182</w:t>
      </w:r>
      <w:r>
        <w:rPr>
          <w:rFonts w:cs="Times New Roman" w:ascii="Times New Roman" w:hAnsi="Times New Roman"/>
          <w:b/>
          <w:sz w:val="27"/>
          <w:szCs w:val="27"/>
        </w:rPr>
        <w:t xml:space="preserve">  </w:t>
      </w:r>
      <w:r>
        <w:rPr>
          <w:rFonts w:cs="Times New Roman" w:ascii="Times New Roman" w:hAnsi="Times New Roman"/>
          <w:sz w:val="27"/>
          <w:szCs w:val="27"/>
        </w:rPr>
        <w:t xml:space="preserve">обращения, в том числе </w:t>
      </w:r>
      <w:r>
        <w:rPr>
          <w:rFonts w:cs="Times New Roman" w:ascii="Times New Roman" w:hAnsi="Times New Roman"/>
          <w:b/>
          <w:sz w:val="27"/>
          <w:szCs w:val="27"/>
        </w:rPr>
        <w:t>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7"/>
          <w:szCs w:val="27"/>
          <w:lang w:val="ru-RU" w:eastAsia="en-US" w:bidi="ar-SA"/>
        </w:rPr>
        <w:t>11</w:t>
      </w:r>
      <w:r>
        <w:rPr>
          <w:rFonts w:cs="Times New Roman" w:ascii="Times New Roman" w:hAnsi="Times New Roman"/>
          <w:sz w:val="27"/>
          <w:szCs w:val="27"/>
        </w:rPr>
        <w:t xml:space="preserve"> – в Администрации Полтавского муниципального района,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7"/>
          <w:szCs w:val="27"/>
          <w:lang w:val="ru-RU" w:eastAsia="en-US" w:bidi="ar-SA"/>
        </w:rPr>
        <w:t>161</w:t>
      </w:r>
      <w:r>
        <w:rPr>
          <w:rFonts w:cs="Times New Roman" w:ascii="Times New Roman" w:hAnsi="Times New Roman"/>
          <w:sz w:val="27"/>
          <w:szCs w:val="27"/>
        </w:rPr>
        <w:t xml:space="preserve"> – в Администрации Полтавского городского поселения,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7"/>
          <w:szCs w:val="27"/>
          <w:lang w:val="ru-RU" w:eastAsia="en-US" w:bidi="ar-SA"/>
        </w:rPr>
        <w:t>810</w:t>
      </w:r>
      <w:r>
        <w:rPr>
          <w:rFonts w:cs="Times New Roman" w:ascii="Times New Roman" w:hAnsi="Times New Roman"/>
          <w:sz w:val="27"/>
          <w:szCs w:val="27"/>
        </w:rPr>
        <w:t xml:space="preserve"> – в Администрациях сельских поселений. Положительно решено </w:t>
      </w:r>
      <w:r>
        <w:rPr>
          <w:rFonts w:cs="Times New Roman" w:ascii="Times New Roman" w:hAnsi="Times New Roman"/>
          <w:b/>
          <w:sz w:val="27"/>
          <w:szCs w:val="27"/>
        </w:rPr>
        <w:t>95,6%</w:t>
      </w:r>
      <w:r>
        <w:rPr>
          <w:rFonts w:cs="Times New Roman" w:ascii="Times New Roman" w:hAnsi="Times New Roman"/>
          <w:sz w:val="27"/>
          <w:szCs w:val="27"/>
        </w:rPr>
        <w:t xml:space="preserve"> обращений.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10"/>
          <w:szCs w:val="27"/>
        </w:rPr>
      </w:pPr>
      <w:r>
        <w:rPr>
          <w:rFonts w:cs="Times New Roman" w:ascii="Times New Roman" w:hAnsi="Times New Roman"/>
          <w:sz w:val="10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"/>
          <w:szCs w:val="27"/>
        </w:rPr>
      </w:pPr>
      <w:r>
        <w:rPr>
          <w:rFonts w:cs="Times New Roman" w:ascii="Times New Roman" w:hAnsi="Times New Roman"/>
          <w:b/>
          <w:sz w:val="2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cs="Times New Roman" w:ascii="Times New Roman" w:hAnsi="Times New Roman"/>
          <w:b/>
          <w:i/>
          <w:sz w:val="27"/>
          <w:szCs w:val="27"/>
        </w:rPr>
        <w:t>личном приёме</w:t>
      </w:r>
      <w:r>
        <w:rPr>
          <w:rFonts w:cs="Times New Roman" w:ascii="Times New Roman" w:hAnsi="Times New Roman"/>
          <w:sz w:val="27"/>
          <w:szCs w:val="27"/>
        </w:rPr>
        <w:t xml:space="preserve"> у главы Полтавского муниципального района Омской области, его заместителей побывали 7 человек, у главы городского поселения – 1, главами поселений принято105 граждан. </w:t>
      </w:r>
      <w:r>
        <w:rPr>
          <w:rFonts w:eastAsia="Calibri" w:cs="Times New Roman" w:ascii="Times New Roman" w:hAnsi="Times New Roman"/>
          <w:bCs/>
          <w:sz w:val="27"/>
          <w:szCs w:val="27"/>
        </w:rPr>
        <w:t>О</w:t>
      </w:r>
      <w:r>
        <w:rPr>
          <w:rFonts w:eastAsia="Calibri" w:cs="Times New Roman" w:ascii="Times New Roman" w:hAnsi="Times New Roman"/>
          <w:sz w:val="27"/>
          <w:szCs w:val="27"/>
        </w:rPr>
        <w:t xml:space="preserve">бращаясь </w:t>
      </w:r>
      <w:r>
        <w:rPr>
          <w:rFonts w:cs="Times New Roman" w:ascii="Times New Roman" w:hAnsi="Times New Roman"/>
          <w:sz w:val="27"/>
          <w:szCs w:val="27"/>
        </w:rPr>
        <w:t>к главе района, главам городского и сельских поселений</w:t>
      </w:r>
      <w:r>
        <w:rPr>
          <w:rFonts w:eastAsia="Calibri" w:cs="Times New Roman" w:ascii="Times New Roman" w:hAnsi="Times New Roman"/>
          <w:sz w:val="27"/>
          <w:szCs w:val="27"/>
        </w:rPr>
        <w:t xml:space="preserve"> граждане нуждались</w:t>
      </w:r>
      <w:r>
        <w:rPr>
          <w:rFonts w:cs="Times New Roman" w:ascii="Times New Roman" w:hAnsi="Times New Roman"/>
          <w:sz w:val="27"/>
          <w:szCs w:val="27"/>
        </w:rPr>
        <w:t>,</w:t>
      </w:r>
      <w:r>
        <w:rPr>
          <w:rFonts w:eastAsia="Calibri" w:cs="Times New Roman" w:ascii="Times New Roman" w:hAnsi="Times New Roman"/>
          <w:sz w:val="27"/>
          <w:szCs w:val="27"/>
        </w:rPr>
        <w:t xml:space="preserve"> прежде всего в квалифицированном разъяснении действующего законодательства и способ</w:t>
      </w:r>
      <w:r>
        <w:rPr>
          <w:rFonts w:cs="Times New Roman" w:ascii="Times New Roman" w:hAnsi="Times New Roman"/>
          <w:sz w:val="27"/>
          <w:szCs w:val="27"/>
        </w:rPr>
        <w:t>ах</w:t>
      </w:r>
      <w:r>
        <w:rPr>
          <w:rFonts w:eastAsia="Calibri" w:cs="Times New Roman" w:ascii="Times New Roman" w:hAnsi="Times New Roman"/>
          <w:sz w:val="27"/>
          <w:szCs w:val="27"/>
        </w:rPr>
        <w:t xml:space="preserve"> его применения.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В целях обеспечения санитарно-эпидемиологического благополучия в рамках принятия мер по противодействию распространения коронавирусной инфекции, принимая во внимание Методические рекомендации по режиму труда в органах местного самоуправления, утверждённые </w:t>
      </w:r>
      <w:r>
        <w:rPr>
          <w:rFonts w:cs="Times New Roman" w:ascii="Times New Roman" w:hAnsi="Times New Roman"/>
          <w:sz w:val="27"/>
          <w:szCs w:val="27"/>
        </w:rPr>
        <w:t>распоряжением Губернатора Омской области от 17.03.2020 года № 19-р «О мероприятиях по недопущению завоза и распространения новой коронавирусной инфекции (</w:t>
      </w:r>
      <w:r>
        <w:rPr>
          <w:rFonts w:cs="Times New Roman" w:ascii="Times New Roman" w:hAnsi="Times New Roman"/>
          <w:sz w:val="27"/>
          <w:szCs w:val="27"/>
          <w:lang w:val="en-US"/>
        </w:rPr>
        <w:t>COVID</w:t>
      </w:r>
      <w:r>
        <w:rPr>
          <w:rFonts w:cs="Times New Roman" w:ascii="Times New Roman" w:hAnsi="Times New Roman"/>
          <w:sz w:val="27"/>
          <w:szCs w:val="27"/>
        </w:rPr>
        <w:t>-19) на территории Омской области» в Администрации Полтавского муниципального района введен и действует порядок временного ограничения приёма граждан. В основном личный приём граждан проводился в режиме телефонного звонка, либо по предварительной записи на приём специалистом организационного отдела. Администрации городского и сельских поселений Полтавского муниципального района Омской области  также перешли на особый режим работы с обращениями граждан, взаимодействие с гражданами осуществлялось дистанционно, письма и обращения в электронном виде принимались на электронную почту.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Рассмотрено </w:t>
      </w:r>
      <w:r>
        <w:rPr>
          <w:rFonts w:eastAsia="Calibri" w:cs="Times New Roman" w:ascii="Times New Roman" w:hAnsi="Times New Roman" w:eastAsiaTheme="minorHAnsi"/>
          <w:b/>
          <w:i/>
          <w:color w:val="auto"/>
          <w:kern w:val="0"/>
          <w:sz w:val="27"/>
          <w:szCs w:val="27"/>
          <w:lang w:val="ru-RU" w:eastAsia="en-US" w:bidi="ar-SA"/>
        </w:rPr>
        <w:t>122</w:t>
      </w:r>
      <w:r>
        <w:rPr>
          <w:rFonts w:cs="Times New Roman" w:ascii="Times New Roman" w:hAnsi="Times New Roman"/>
          <w:b/>
          <w:i/>
          <w:sz w:val="27"/>
          <w:szCs w:val="27"/>
        </w:rPr>
        <w:t xml:space="preserve"> письменных обращения граждан</w:t>
      </w:r>
      <w:r>
        <w:rPr>
          <w:rFonts w:cs="Times New Roman" w:ascii="Times New Roman" w:hAnsi="Times New Roman"/>
          <w:sz w:val="27"/>
          <w:szCs w:val="27"/>
        </w:rPr>
        <w:t xml:space="preserve">, в том числе в Администрации района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52</w:t>
      </w:r>
      <w:r>
        <w:rPr>
          <w:rFonts w:cs="Times New Roman" w:ascii="Times New Roman" w:hAnsi="Times New Roman"/>
          <w:sz w:val="27"/>
          <w:szCs w:val="27"/>
        </w:rPr>
        <w:t xml:space="preserve">, городского поселения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13</w:t>
      </w:r>
      <w:r>
        <w:rPr>
          <w:rFonts w:cs="Times New Roman" w:ascii="Times New Roman" w:hAnsi="Times New Roman"/>
          <w:sz w:val="27"/>
          <w:szCs w:val="27"/>
        </w:rPr>
        <w:t xml:space="preserve">, сельских поселениях – 57.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Поступило </w:t>
      </w:r>
      <w:r>
        <w:rPr>
          <w:rFonts w:eastAsia="Calibri" w:cs="Times New Roman" w:ascii="Times New Roman" w:hAnsi="Times New Roman" w:eastAsiaTheme="minorHAnsi"/>
          <w:b/>
          <w:i/>
          <w:color w:val="auto"/>
          <w:kern w:val="0"/>
          <w:sz w:val="27"/>
          <w:szCs w:val="27"/>
          <w:lang w:val="ru-RU" w:eastAsia="en-US" w:bidi="ar-SA"/>
        </w:rPr>
        <w:t>947</w:t>
      </w:r>
      <w:r>
        <w:rPr>
          <w:rFonts w:cs="Times New Roman" w:ascii="Times New Roman" w:hAnsi="Times New Roman"/>
          <w:b/>
          <w:sz w:val="27"/>
          <w:szCs w:val="27"/>
        </w:rPr>
        <w:t xml:space="preserve"> </w:t>
      </w:r>
      <w:r>
        <w:rPr>
          <w:rFonts w:cs="Times New Roman" w:ascii="Times New Roman" w:hAnsi="Times New Roman"/>
          <w:b/>
          <w:i/>
          <w:sz w:val="27"/>
          <w:szCs w:val="27"/>
        </w:rPr>
        <w:t xml:space="preserve">устных обращений, </w:t>
      </w:r>
      <w:r>
        <w:rPr>
          <w:rFonts w:cs="Times New Roman" w:ascii="Times New Roman" w:hAnsi="Times New Roman"/>
          <w:sz w:val="27"/>
          <w:szCs w:val="27"/>
        </w:rPr>
        <w:t xml:space="preserve">в т.ч. по телефону, в Администрацию Полтавского муниципального района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152</w:t>
      </w:r>
      <w:r>
        <w:rPr>
          <w:rFonts w:cs="Times New Roman" w:ascii="Times New Roman" w:hAnsi="Times New Roman"/>
          <w:sz w:val="27"/>
          <w:szCs w:val="27"/>
        </w:rPr>
        <w:t xml:space="preserve">, администрацию Полтавского городского поселения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147</w:t>
      </w:r>
      <w:r>
        <w:rPr>
          <w:rFonts w:cs="Times New Roman" w:ascii="Times New Roman" w:hAnsi="Times New Roman"/>
          <w:sz w:val="27"/>
          <w:szCs w:val="27"/>
        </w:rPr>
        <w:t>,  администрации сельских поселений – 6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48</w:t>
      </w:r>
      <w:r>
        <w:rPr>
          <w:rFonts w:cs="Times New Roman" w:ascii="Times New Roman" w:hAnsi="Times New Roman"/>
          <w:sz w:val="27"/>
          <w:szCs w:val="27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Наибольшее количество обращений поступило в Администрации Ольгинского (150), Е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ремеевского</w:t>
      </w:r>
      <w:r>
        <w:rPr>
          <w:rFonts w:cs="Times New Roman" w:ascii="Times New Roman" w:hAnsi="Times New Roman"/>
          <w:sz w:val="27"/>
          <w:szCs w:val="27"/>
        </w:rPr>
        <w:t xml:space="preserve"> (139), Соловьевского сельских поселений (134). Наименьшее количество обращений поступило в Администрации Новоильиновского (10) и Вольновского (73) сельских поселений.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На особом контроле в органах власти Полтавского муниципального района находятся обращения, поступившие от органов государственной власти и должностных лиц. В целях обеспечения необходимых организационных мер для качественного и своевременного исполнения поручений и указаний Президента Российской Федерации постановлением Администрации Полтавского муниципального района № 81 от 14 июня 2016 года (в ред. постановления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 xml:space="preserve">от 13.10.2022 № 172) </w:t>
      </w:r>
      <w:r>
        <w:rPr>
          <w:rFonts w:cs="Times New Roman" w:ascii="Times New Roman" w:hAnsi="Times New Roman"/>
          <w:sz w:val="27"/>
          <w:szCs w:val="27"/>
        </w:rPr>
        <w:t xml:space="preserve">утверждён Порядок организации исполнения в Администрации Полтавского муниципального района Омской области поручений и указаний Президента Российской Федерации.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Информация о результатах рассмотрения обращений граждан размещается на портале ССТУ.РФ, обеспечен строгий контроль за ежемесячным предоставлением отчётов, в т.ч. Администрациями городского и сельских поселений. Определено ответственное лицо – главный специалист организационного отдела, ежемесячно размещающий отчёт и осуществляющий контроль и проверку размещения сведений и отчётов на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2022 году в Администрацию Полтавского муниципального района поступило 38 обращений от органов государственной власти и должностных лиц, в том числе 10 из Администрации Президента Российской Федерации, на все обращения даны ответы в установленные законом сроки.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Тематическая структура обращений граждан, поступивших в администрацию Полтавского муниципального района, Администрацию Полтавского городского поселения, Администрации сельских поселений Полтавского муниципального района в 2022 году, выглядит следующим образом: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/>
        <w:drawing>
          <wp:inline distT="0" distB="0" distL="0" distR="0">
            <wp:extent cx="5438775" cy="273367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Большая группа обращений связана с вопросами </w:t>
      </w:r>
      <w:r>
        <w:rPr>
          <w:rFonts w:cs="Times New Roman" w:ascii="Times New Roman" w:hAnsi="Times New Roman"/>
          <w:b/>
          <w:sz w:val="27"/>
          <w:szCs w:val="27"/>
        </w:rPr>
        <w:t xml:space="preserve">экономики –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7"/>
          <w:szCs w:val="27"/>
          <w:lang w:val="ru-RU" w:eastAsia="en-US" w:bidi="ar-SA"/>
        </w:rPr>
        <w:t>480</w:t>
      </w:r>
      <w:r>
        <w:rPr>
          <w:rFonts w:cs="Times New Roman" w:ascii="Times New Roman" w:hAnsi="Times New Roman"/>
          <w:b/>
          <w:sz w:val="27"/>
          <w:szCs w:val="27"/>
        </w:rPr>
        <w:t xml:space="preserve"> (40,6%)</w:t>
      </w:r>
      <w:r>
        <w:rPr>
          <w:rFonts w:cs="Times New Roman" w:ascii="Times New Roman" w:hAnsi="Times New Roman"/>
          <w:sz w:val="27"/>
          <w:szCs w:val="27"/>
        </w:rPr>
        <w:t xml:space="preserve"> – о благоустройстве населённых пунктов, строительстве и ремонте автомобильных дорог, очистке их от снега, работе пассажирского автомобильного транспорта (изменение маршрутной сети), экологии и охраны окружающей среды и др.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Второй</w:t>
      </w:r>
      <w:r>
        <w:rPr>
          <w:rFonts w:cs="Times New Roman" w:ascii="Times New Roman" w:hAnsi="Times New Roman"/>
          <w:sz w:val="27"/>
          <w:szCs w:val="27"/>
        </w:rPr>
        <w:t xml:space="preserve"> по значимости темой обращений граждан стали вопросы, относящиеся к </w:t>
      </w:r>
      <w:r>
        <w:rPr>
          <w:rFonts w:cs="Times New Roman" w:ascii="Times New Roman" w:hAnsi="Times New Roman"/>
          <w:b/>
          <w:sz w:val="27"/>
          <w:szCs w:val="27"/>
        </w:rPr>
        <w:t>жилищно-коммунальной сфере – 293 (24,7%)</w:t>
      </w:r>
      <w:r>
        <w:rPr>
          <w:rFonts w:cs="Times New Roman" w:ascii="Times New Roman" w:hAnsi="Times New Roman"/>
          <w:sz w:val="27"/>
          <w:szCs w:val="27"/>
        </w:rPr>
        <w:t xml:space="preserve"> – о работе обслуживающих организаций, качестве предоставления коммунальных услуг, проведении капитального ремонта домов, решении жилищных споров, переселения; перебоев в водо-, электро-, газоснабжении. Актуальны обращения граждан по обращению с твёрдыми коммунальными отходами.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Третьей по значимости темой обращений граждан стали вопросы </w:t>
      </w:r>
      <w:r>
        <w:rPr>
          <w:rFonts w:cs="Times New Roman" w:ascii="Times New Roman" w:hAnsi="Times New Roman"/>
          <w:b/>
          <w:sz w:val="27"/>
          <w:szCs w:val="27"/>
        </w:rPr>
        <w:t>социальной сферы – 212 (18,0%)</w:t>
      </w:r>
      <w:r>
        <w:rPr>
          <w:rFonts w:cs="Times New Roman" w:ascii="Times New Roman" w:hAnsi="Times New Roman"/>
          <w:sz w:val="27"/>
          <w:szCs w:val="27"/>
        </w:rPr>
        <w:t xml:space="preserve"> – занятости населения, безработицы и оплаты труда, получения выплат, а также вопросы работы учреждений здравоохранения, образования, культуры, физической культуры и спорта.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И</w:t>
      </w:r>
      <w:r>
        <w:rPr>
          <w:rFonts w:cs="Times New Roman" w:ascii="Times New Roman" w:hAnsi="Times New Roman"/>
          <w:sz w:val="27"/>
          <w:szCs w:val="27"/>
        </w:rPr>
        <w:t>меются нерешённые вопросы, касающиеся улучшения жилищных условий, включения в программу переселения граждан из ветхого и аварийного жилья, строительство и ремонт дорог и др.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Решение поставленных в обращениях вопросов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осуществляется</w:t>
      </w:r>
      <w:r>
        <w:rPr>
          <w:rFonts w:cs="Times New Roman" w:ascii="Times New Roman" w:hAnsi="Times New Roman"/>
          <w:sz w:val="27"/>
          <w:szCs w:val="27"/>
        </w:rPr>
        <w:t xml:space="preserve"> в рамках реализации муниципальных программ Полтавского муниципального района Омской области «Социальное развитие Полтавского муниципального района» и «Экономическое развитие Полтавского муниципального района», в соответствии с  программами социально-экономического развития Администраций городского и сельских поселений Полтавского муниципального района, а также со Стратегией социально-экономического развития Полтавского муниципального района до 2030 года.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Статистические отчёты о рассмотрении обращений граждан за 2022 год  Администрации Полтавского муниципального района, администрации Полтавского городского поселения, администраций сельских поселений размещены в информационно-аналитической системе «БАРС.</w:t>
      </w:r>
      <w:r>
        <w:rPr>
          <w:rFonts w:eastAsia="Calibri" w:cs="Times New Roman" w:ascii="Times New Roman" w:hAnsi="Times New Roman"/>
          <w:sz w:val="27"/>
          <w:szCs w:val="27"/>
          <w:lang w:val="en-US"/>
        </w:rPr>
        <w:t>Web</w:t>
      </w:r>
      <w:r>
        <w:rPr>
          <w:rFonts w:eastAsia="Calibri" w:cs="Times New Roman" w:ascii="Times New Roman" w:hAnsi="Times New Roman"/>
          <w:sz w:val="27"/>
          <w:szCs w:val="27"/>
        </w:rPr>
        <w:t>-Своды» сети Интернет.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</w:rPr>
        <w:t xml:space="preserve">Эффективность своевременного рассмотрения обращений граждан обеспечивается за счёт оперативного контроля сроков исполнения поручений, повышения персональной ответственности исполнителей и активного участия руководителей в контроле результатов.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Должностные лица Администрации Полтавского муниципального района Омской области в пределах своей компетенции осуществляют контроль за соблюдением порядка рассмотрения обращений, принимают меры по своевременному выявлению и устранению причин нарушения прав, свобод и законных интересов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Повышение эффективности рассмотрения обращений граждан обеспечивается за счёт осуществления оперативного контроля сроков исполнения поручений, укрепления организационных принципов, повышения персональной ответственности исполнителей и активного участия руководителей в контроле результатов.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Выстраивание диалога между властью и населением путём осуществления мониторинга групп и страниц Администрации Полтавского муниципального района в социальных сетях, подведомственных учреждений, работы на Платформе обратной связи, в системе «Инцидент Менеджмент» позволяет выявлять проблемы и принимать управленческие решения, значительно повышая уровень доверия.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Основная задача, стоящая перед органами местного самоуправления Полтавского муниципального района Омской области – максимальная открытость для диалога с гражданами на основе поступающих предложений по улучшению экономической и социальной составляющей их жизни, разработка и претворение в жизнь перспективных планов социально-экономического развития. Поэтому работа с заявлениями, обращениями и жалобами граждан является одним из приоритетных направлений деятельности органов местного самоуправления Полтавского муниципального района Омской области.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И.о. главы Полтавского муниципального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района Омской области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В.В. Никитина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16"/>
          <w:szCs w:val="27"/>
        </w:rPr>
      </w:pPr>
      <w:r>
        <w:rPr>
          <w:sz w:val="16"/>
          <w:szCs w:val="27"/>
        </w:rPr>
        <w:t>Баглай Ольга Петровна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16"/>
          <w:szCs w:val="27"/>
        </w:rPr>
      </w:pPr>
      <w:r>
        <w:rPr>
          <w:sz w:val="16"/>
          <w:szCs w:val="27"/>
        </w:rPr>
        <w:t>38163 21231</w:t>
      </w:r>
    </w:p>
    <w:sectPr>
      <w:type w:val="nextPage"/>
      <w:pgSz w:w="11906" w:h="16838"/>
      <w:pgMar w:left="1276" w:right="99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7e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a63db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477111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0a63db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aa6eab"/>
    <w:rPr>
      <w:rFonts w:ascii="Times New Roman CYR" w:hAnsi="Times New Roman CYR" w:eastAsia="Times New Roman" w:cs="Times New Roman"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577f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771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3b8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4e004c"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Msonormalcxspmiddle" w:customStyle="1">
    <w:name w:val="msonormalcxspmiddle"/>
    <w:basedOn w:val="Normal"/>
    <w:qFormat/>
    <w:rsid w:val="00295a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e7095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qFormat/>
    <w:rsid w:val="00aa6eab"/>
    <w:pPr>
      <w:spacing w:lineRule="auto" w:line="240" w:before="0" w:after="0"/>
      <w:ind w:firstLine="567"/>
      <w:jc w:val="both"/>
    </w:pPr>
    <w:rPr>
      <w:rFonts w:ascii="Times New Roman CYR" w:hAnsi="Times New Roman CYR" w:eastAsia="Times New Roman" w:cs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spPr>
            <a:solidFill>
              <a:srgbClr val="1f497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1f497d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ff0000"/>
              </a:solidFill>
              <a:ln>
                <a:noFill/>
              </a:ln>
            </c:spPr>
          </c:dPt>
          <c:dLbls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1"/>
                <c:pt idx="0">
                  <c:v>2022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212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92d050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5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2022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480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Оборона, безопасность, законность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ffff00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2022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153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spPr>
            <a:solidFill>
              <a:srgbClr val="953735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953735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>2022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1"/>
                <c:pt idx="0">
                  <c:v>293</c:v>
                </c:pt>
              </c:numCache>
            </c:numRef>
          </c:val>
        </c:ser>
        <c:gapWidth val="150"/>
        <c:shape val="cylinder"/>
        <c:axId val="43458427"/>
        <c:axId val="60952829"/>
        <c:axId val="0"/>
      </c:bar3DChart>
      <c:catAx>
        <c:axId val="43458427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2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60952829"/>
        <c:crosses val="autoZero"/>
        <c:auto val="1"/>
        <c:lblAlgn val="ctr"/>
        <c:lblOffset val="100"/>
        <c:noMultiLvlLbl val="0"/>
      </c:catAx>
      <c:valAx>
        <c:axId val="60952829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3458427"/>
        <c:crossBetween val="between"/>
      </c:valAx>
    </c:plotArea>
    <c:legend>
      <c:legendPos val="r"/>
      <c:layout>
        <c:manualLayout>
          <c:xMode val="edge"/>
          <c:yMode val="edge"/>
          <c:x val="0.6140625"/>
          <c:y val="0.243"/>
          <c:w val="0.373273329583099"/>
          <c:h val="0.513834870541171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7461-A3F3-4BA8-87CB-49577561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Application>LibreOffice/6.4.7.2$Linux_X86_64 LibreOffice_project/40$Build-2</Application>
  <Pages>4</Pages>
  <Words>1057</Words>
  <Characters>8137</Characters>
  <CharactersWithSpaces>9270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2015-01-15T11:30:00Z</dcterms:created>
  <dc:creator>Баглай</dc:creator>
  <dc:description/>
  <dc:language>ru-RU</dc:language>
  <cp:lastModifiedBy/>
  <cp:lastPrinted>2023-02-10T11:22:03Z</cp:lastPrinted>
  <dcterms:modified xsi:type="dcterms:W3CDTF">2023-02-10T11:23:23Z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