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embeddings/_____Microsoft_Office_Excel1.xlsx" ContentType="application/vnd.openxmlformats-officedocument.spreadsheetml.sheet"/>
  <Override PartName="/word/styles.xml" ContentType="application/vnd.openxmlformats-officedocument.wordprocessingml.styl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АНАЛИТИЧЕСКАЯ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о количестве обращений граждан, приоритетных вопросах, поставленных в них, о качестве и результатах их рассмотрения, о личном приёме руководителей, о реализации федеральных, региональных, местных программ и мероприятиях по их реализации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в Администрации Полтавского муниципального района,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Администрации Полтавского городского поселения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Администрациях сельских поселений в 2021 году.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"/>
          <w:szCs w:val="27"/>
        </w:rPr>
      </w:pPr>
      <w:r>
        <w:rPr>
          <w:rFonts w:cs="Times New Roman" w:ascii="Times New Roman" w:hAnsi="Times New Roman"/>
          <w:b/>
          <w:sz w:val="14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Работа с обращениями граждан в органах местного самоуправления Полтавского муниципального района Омской области проводится в соответствии с Федеральным законом от 02 мая 2006 года № 59-ФЗ «О порядке рассмотрения обращений граждан Российской Федерации», Конституцией Российской Федерации, Уставами Администрации Полтавского муниципального района, городского и сельских поселений, регламентами.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Администрациях сельских и городского поселений разработаны графики приёма граждан по личным вопросам главами поселений. В Администрации Полтавского муниципального района, администрациях городского и сельских поселений Полтавского муниципального района Омской области налажена работа с письменными и устными обращениями граждан, направленная на оказание практической помощи заявителям в решении вопросов, а также своевременное и правильное их разрешение.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Все предложения, заявления и жалобы граждан, поступившие в администрацию района, регистрируются и направляются руководителям администрации района согласно компетенции. Установлен еженедельный учёт и контроль за выполнением поручений, данных главой, его заместителям, по своевременному разрешению обращений. Особое внимание уделяется повторным обращениям и обращениям, поступившим от вышестоящих органов власти и должностных лиц.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 2021 году органами местного самоуправления Полтавского муниципального района Омской области рассмотрено </w:t>
      </w:r>
      <w:r>
        <w:rPr>
          <w:rFonts w:cs="Times New Roman" w:ascii="Times New Roman" w:hAnsi="Times New Roman"/>
          <w:b/>
          <w:sz w:val="27"/>
          <w:szCs w:val="27"/>
        </w:rPr>
        <w:t xml:space="preserve">3638  </w:t>
      </w:r>
      <w:r>
        <w:rPr>
          <w:rFonts w:cs="Times New Roman" w:ascii="Times New Roman" w:hAnsi="Times New Roman"/>
          <w:sz w:val="27"/>
          <w:szCs w:val="27"/>
        </w:rPr>
        <w:t xml:space="preserve">обращений (-581 к 2020 году), в том числе </w:t>
      </w:r>
      <w:r>
        <w:rPr>
          <w:rFonts w:cs="Times New Roman" w:ascii="Times New Roman" w:hAnsi="Times New Roman"/>
          <w:b/>
          <w:sz w:val="27"/>
          <w:szCs w:val="27"/>
        </w:rPr>
        <w:t>262</w:t>
      </w:r>
      <w:r>
        <w:rPr>
          <w:rFonts w:cs="Times New Roman" w:ascii="Times New Roman" w:hAnsi="Times New Roman"/>
          <w:sz w:val="27"/>
          <w:szCs w:val="27"/>
        </w:rPr>
        <w:t xml:space="preserve"> – в Администрации Полтавского муниципального района, </w:t>
      </w:r>
      <w:r>
        <w:rPr>
          <w:rFonts w:cs="Times New Roman" w:ascii="Times New Roman" w:hAnsi="Times New Roman"/>
          <w:b/>
          <w:sz w:val="27"/>
          <w:szCs w:val="27"/>
        </w:rPr>
        <w:t>875</w:t>
      </w:r>
      <w:r>
        <w:rPr>
          <w:rFonts w:cs="Times New Roman" w:ascii="Times New Roman" w:hAnsi="Times New Roman"/>
          <w:sz w:val="27"/>
          <w:szCs w:val="27"/>
        </w:rPr>
        <w:t xml:space="preserve"> – в Администрации Полтавского городского поселения, </w:t>
      </w:r>
      <w:r>
        <w:rPr>
          <w:rFonts w:cs="Times New Roman" w:ascii="Times New Roman" w:hAnsi="Times New Roman"/>
          <w:b/>
          <w:sz w:val="27"/>
          <w:szCs w:val="27"/>
        </w:rPr>
        <w:t>2501</w:t>
      </w:r>
      <w:r>
        <w:rPr>
          <w:rFonts w:cs="Times New Roman" w:ascii="Times New Roman" w:hAnsi="Times New Roman"/>
          <w:sz w:val="27"/>
          <w:szCs w:val="27"/>
        </w:rPr>
        <w:t xml:space="preserve"> – в Администрациях сельских поселений. Положительно решено </w:t>
      </w:r>
      <w:r>
        <w:rPr>
          <w:rFonts w:cs="Times New Roman" w:ascii="Times New Roman" w:hAnsi="Times New Roman"/>
          <w:b/>
          <w:sz w:val="27"/>
          <w:szCs w:val="27"/>
        </w:rPr>
        <w:t>97,8%</w:t>
      </w:r>
      <w:r>
        <w:rPr>
          <w:rFonts w:cs="Times New Roman" w:ascii="Times New Roman" w:hAnsi="Times New Roman"/>
          <w:sz w:val="27"/>
          <w:szCs w:val="27"/>
        </w:rPr>
        <w:t xml:space="preserve"> обращений.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10"/>
          <w:szCs w:val="27"/>
        </w:rPr>
      </w:pPr>
      <w:r>
        <w:rPr>
          <w:rFonts w:cs="Times New Roman" w:ascii="Times New Roman" w:hAnsi="Times New Roman"/>
          <w:sz w:val="10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"/>
          <w:szCs w:val="27"/>
        </w:rPr>
      </w:pPr>
      <w:r>
        <w:rPr>
          <w:rFonts w:cs="Times New Roman" w:ascii="Times New Roman" w:hAnsi="Times New Roman"/>
          <w:b/>
          <w:sz w:val="2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Структура обращений граждан, поступивших в адрес администрации Полтавского муниципального района, администрации Полтавского городского поселения, администраций сельских поселений в 2021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8"/>
          <w:szCs w:val="27"/>
        </w:rPr>
      </w:pPr>
      <w:r>
        <w:rPr>
          <w:rFonts w:cs="Times New Roman" w:ascii="Times New Roman" w:hAnsi="Times New Roman"/>
          <w:b/>
          <w:sz w:val="8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/>
        <w:drawing>
          <wp:inline distT="19050" distB="19050" distL="57150" distR="66675">
            <wp:extent cx="4715510" cy="1810385"/>
            <wp:effectExtent l="57150" t="19050" r="66675" b="1905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cs="Times New Roman" w:ascii="Times New Roman" w:hAnsi="Times New Roman"/>
          <w:b/>
          <w:i/>
          <w:sz w:val="27"/>
          <w:szCs w:val="27"/>
        </w:rPr>
        <w:t>личном приёме</w:t>
      </w:r>
      <w:r>
        <w:rPr>
          <w:rFonts w:cs="Times New Roman" w:ascii="Times New Roman" w:hAnsi="Times New Roman"/>
          <w:sz w:val="27"/>
          <w:szCs w:val="27"/>
        </w:rPr>
        <w:t xml:space="preserve"> у главы Полтавского муниципального района Омской области, его заместителей побывали 6 человек, у главы городского поселения – 10, главами поселений на личном приёме принято 446 граждан. </w:t>
      </w:r>
      <w:r>
        <w:rPr>
          <w:rFonts w:eastAsia="Calibri" w:cs="Times New Roman" w:ascii="Times New Roman" w:hAnsi="Times New Roman"/>
          <w:bCs/>
          <w:sz w:val="27"/>
          <w:szCs w:val="27"/>
        </w:rPr>
        <w:t>О</w:t>
      </w:r>
      <w:r>
        <w:rPr>
          <w:rFonts w:eastAsia="Calibri" w:cs="Times New Roman" w:ascii="Times New Roman" w:hAnsi="Times New Roman"/>
          <w:sz w:val="27"/>
          <w:szCs w:val="27"/>
        </w:rPr>
        <w:t xml:space="preserve">бращаясь </w:t>
      </w:r>
      <w:r>
        <w:rPr>
          <w:rFonts w:cs="Times New Roman" w:ascii="Times New Roman" w:hAnsi="Times New Roman"/>
          <w:sz w:val="27"/>
          <w:szCs w:val="27"/>
        </w:rPr>
        <w:t>к главе района, главам городского и сельских поселений</w:t>
      </w:r>
      <w:r>
        <w:rPr>
          <w:rFonts w:eastAsia="Calibri" w:cs="Times New Roman" w:ascii="Times New Roman" w:hAnsi="Times New Roman"/>
          <w:sz w:val="27"/>
          <w:szCs w:val="27"/>
        </w:rPr>
        <w:t>, их заместителям граждане нуждались</w:t>
      </w:r>
      <w:r>
        <w:rPr>
          <w:rFonts w:cs="Times New Roman" w:ascii="Times New Roman" w:hAnsi="Times New Roman"/>
          <w:sz w:val="27"/>
          <w:szCs w:val="27"/>
        </w:rPr>
        <w:t>,</w:t>
      </w:r>
      <w:r>
        <w:rPr>
          <w:rFonts w:eastAsia="Calibri" w:cs="Times New Roman" w:ascii="Times New Roman" w:hAnsi="Times New Roman"/>
          <w:sz w:val="27"/>
          <w:szCs w:val="27"/>
        </w:rPr>
        <w:t xml:space="preserve"> чаще всего в квалифицированном разъяснении действующего законодательства и способ</w:t>
      </w:r>
      <w:r>
        <w:rPr>
          <w:rFonts w:cs="Times New Roman" w:ascii="Times New Roman" w:hAnsi="Times New Roman"/>
          <w:sz w:val="27"/>
          <w:szCs w:val="27"/>
        </w:rPr>
        <w:t>ах</w:t>
      </w:r>
      <w:r>
        <w:rPr>
          <w:rFonts w:eastAsia="Calibri" w:cs="Times New Roman" w:ascii="Times New Roman" w:hAnsi="Times New Roman"/>
          <w:sz w:val="27"/>
          <w:szCs w:val="27"/>
        </w:rPr>
        <w:t xml:space="preserve"> его применения. По вопросам, требующим проверки, дополнительного рассмотрения, конкретных действий население обращалось с письменными заявлениями.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В целях обеспечения санитарно-эпидемиологического благополучия в рамках принятия мер по противодействию распространения коронавирусной инфекции, принимая во внимание Методические рекомендации по режиму труда в органах местного самоуправления, утверждённые </w:t>
      </w:r>
      <w:r>
        <w:rPr>
          <w:rFonts w:cs="Times New Roman" w:ascii="Times New Roman" w:hAnsi="Times New Roman"/>
          <w:sz w:val="27"/>
          <w:szCs w:val="27"/>
        </w:rPr>
        <w:t>распоряжением Губернатора Омской области от 17.03.2020 года № 19-р «О мероприятиях по недопущению завоза и распространения новой коронавирусной инфекции (</w:t>
      </w:r>
      <w:r>
        <w:rPr>
          <w:rFonts w:cs="Times New Roman" w:ascii="Times New Roman" w:hAnsi="Times New Roman"/>
          <w:sz w:val="27"/>
          <w:szCs w:val="27"/>
          <w:lang w:val="en-US"/>
        </w:rPr>
        <w:t>COVID</w:t>
      </w:r>
      <w:r>
        <w:rPr>
          <w:rFonts w:cs="Times New Roman" w:ascii="Times New Roman" w:hAnsi="Times New Roman"/>
          <w:sz w:val="27"/>
          <w:szCs w:val="27"/>
        </w:rPr>
        <w:t xml:space="preserve">-19) на территории Омской области» в Администрации Полтавского муниципального района </w:t>
      </w:r>
      <w:r>
        <w:rPr>
          <w:rFonts w:cs="Times New Roman" w:ascii="Times New Roman" w:hAnsi="Times New Roman"/>
          <w:sz w:val="27"/>
          <w:szCs w:val="27"/>
        </w:rPr>
        <w:t xml:space="preserve">введен и действует </w:t>
      </w:r>
      <w:r>
        <w:rPr>
          <w:rFonts w:cs="Times New Roman" w:ascii="Times New Roman" w:hAnsi="Times New Roman"/>
          <w:sz w:val="27"/>
          <w:szCs w:val="27"/>
        </w:rPr>
        <w:t>порядок временного ограничения приёма граждан. В основном личный приём граждан проводился в режиме телефонного звонка, либо по предварительной записи на приём специалистом организационного отдела. Администрации городского и сельских поселений Полтавского муниципального района Омской области  также перешли на особый режим работы с обращениями граждан, взаимодействие с гражданами осуществлялось дистанционно, письма и обращения в электронном виде принимались на электронную почту.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Рассмотрено </w:t>
      </w:r>
      <w:r>
        <w:rPr>
          <w:rFonts w:cs="Times New Roman" w:ascii="Times New Roman" w:hAnsi="Times New Roman"/>
          <w:b/>
          <w:i/>
          <w:sz w:val="27"/>
          <w:szCs w:val="27"/>
        </w:rPr>
        <w:t>345 письменных обращений граждан</w:t>
      </w:r>
      <w:r>
        <w:rPr>
          <w:rFonts w:cs="Times New Roman" w:ascii="Times New Roman" w:hAnsi="Times New Roman"/>
          <w:sz w:val="27"/>
          <w:szCs w:val="27"/>
        </w:rPr>
        <w:t>, в том числе в Администрации района – 63, городского поселения – 200, сельских поселениях – 82. Положительно решено 100,0%.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Поступило </w:t>
      </w:r>
      <w:r>
        <w:rPr>
          <w:rFonts w:cs="Times New Roman" w:ascii="Times New Roman" w:hAnsi="Times New Roman"/>
          <w:b/>
          <w:i/>
          <w:sz w:val="27"/>
          <w:szCs w:val="27"/>
        </w:rPr>
        <w:t>2841</w:t>
      </w:r>
      <w:r>
        <w:rPr>
          <w:rFonts w:cs="Times New Roman" w:ascii="Times New Roman" w:hAnsi="Times New Roman"/>
          <w:b/>
          <w:sz w:val="27"/>
          <w:szCs w:val="27"/>
        </w:rPr>
        <w:t xml:space="preserve"> </w:t>
      </w:r>
      <w:r>
        <w:rPr>
          <w:rFonts w:cs="Times New Roman" w:ascii="Times New Roman" w:hAnsi="Times New Roman"/>
          <w:b/>
          <w:i/>
          <w:sz w:val="27"/>
          <w:szCs w:val="27"/>
        </w:rPr>
        <w:t xml:space="preserve">устное обращение, </w:t>
      </w:r>
      <w:r>
        <w:rPr>
          <w:rFonts w:cs="Times New Roman" w:ascii="Times New Roman" w:hAnsi="Times New Roman"/>
          <w:sz w:val="27"/>
          <w:szCs w:val="27"/>
        </w:rPr>
        <w:t>в т.ч. по телефону: в Администрацию Полтавского муниципального района – 193, администрацию Полтавского городского поселения – 665,  Администрации сельских поселений – 1983. Нашли положительное решение 97,2% обращений.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Наибольшее количество обращений поступило в Администрации Полтавского городского поселения (875), Ольгинского (575), Красногорского сельских поселений (374). Наименьшее количество обращений поступило в Администрации Новоильиновского (50) и Вольновского (226) сельских поселений.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На особом контроле в органах власти Полтавского муниципального района находятся обращения, поступившие от органов государственной власти и должностных лиц. В целях обеспечения необходимых организационных мер для качественного и своевременного исполнения поручений и указаний Президента Российской Федерации постановлением Администрации Полтавского муниципального района № 81 от 14 июня 2016 года утверждён Порядок организации исполнения в Администрации Полтавского муниципального района Омской области поручений и указаний Президента Российской Федерации. Информация о результатах рассмотрения обращений граждан размещается на портале ССТУ.РФ, обеспечен строгий контроль за ежемесячным предоставлением отчётов, в т.ч. Администрациями городского и сельских поселений. Определено ответственное лицо – главный специалист организационного отдела, который ежемесячно размещает отчёт и осуществляет контроль и проверку размещения сведений и отчётов на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2021 году в Администрацию Полтавского муниципального района поступило 50 обращений от органов государственной власти и должностных лиц, в том числе 11  из Администрации Президента Российской Федерации, на все обращения даны ответы в установленные законом сроки.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Тематическая структура обращений граждан, поступивших в администрацию Полтавского муниципального района, Администрацию Полтавского городского поселения, Администрации сельских поселений Полтавского муниципального района в 2021 году, выглядит следующим образом: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/>
        <w:drawing>
          <wp:inline distT="0" distB="0" distL="0" distR="0">
            <wp:extent cx="5438775" cy="273367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Большая группа обращений связана с вопросами </w:t>
      </w:r>
      <w:r>
        <w:rPr>
          <w:rFonts w:cs="Times New Roman" w:ascii="Times New Roman" w:hAnsi="Times New Roman"/>
          <w:b/>
          <w:sz w:val="27"/>
          <w:szCs w:val="27"/>
        </w:rPr>
        <w:t>экономики – 1745 (47,9%)</w:t>
      </w:r>
      <w:r>
        <w:rPr>
          <w:rFonts w:cs="Times New Roman" w:ascii="Times New Roman" w:hAnsi="Times New Roman"/>
          <w:sz w:val="27"/>
          <w:szCs w:val="27"/>
        </w:rPr>
        <w:t xml:space="preserve"> – о благоустройстве населённых пунктов, строительстве и ремонте автомобильных дорог, очистке их от снега, работе пассажирского автомобильного транспорта (изменение маршрутной сети), экологии и охраны окружающей среды. Более 700 запросов касались актуализации сведений об объектах налогообложения, все обращения удовлетворены.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Второй по значимости темой обращений граждан стали вопросы </w:t>
      </w:r>
      <w:r>
        <w:rPr>
          <w:rFonts w:cs="Times New Roman" w:ascii="Times New Roman" w:hAnsi="Times New Roman"/>
          <w:b/>
          <w:sz w:val="27"/>
          <w:szCs w:val="27"/>
        </w:rPr>
        <w:t>социальной сферы – 667 (18,3%)</w:t>
      </w:r>
      <w:r>
        <w:rPr>
          <w:rFonts w:cs="Times New Roman" w:ascii="Times New Roman" w:hAnsi="Times New Roman"/>
          <w:sz w:val="27"/>
          <w:szCs w:val="27"/>
        </w:rPr>
        <w:t xml:space="preserve"> – занятости населения, безработицы и оплаты труда, начисления пособий, получения выплат, а также вопросы работы учреждений здравоохранения, образования, культуры, физической культуры и спорта.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Третьей по значимости темой обращений граждан стали вопросы, относящиеся к </w:t>
      </w:r>
      <w:r>
        <w:rPr>
          <w:rFonts w:cs="Times New Roman" w:ascii="Times New Roman" w:hAnsi="Times New Roman"/>
          <w:b/>
          <w:sz w:val="27"/>
          <w:szCs w:val="27"/>
        </w:rPr>
        <w:t>жилищно-коммунальной сфере – 611 (16,8%)</w:t>
      </w:r>
      <w:r>
        <w:rPr>
          <w:rFonts w:cs="Times New Roman" w:ascii="Times New Roman" w:hAnsi="Times New Roman"/>
          <w:sz w:val="27"/>
          <w:szCs w:val="27"/>
        </w:rPr>
        <w:t xml:space="preserve"> – о работе обслуживающих организаций, параметрах отопления жилых домов, качестве предоставления коммунальных услуг, проведении капитального ремонта домов, решении жилищных споров, переселения; перебоев в водо-, электро-, газоснабжении. Актуальны обращения граждан по обращению с твёрдыми коммунальными отходами.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обращениях жители Полтавского муниципального района задавали вопросы, касающиеся обороны, безопасности, законности – 544 (15,0%) – об исполнении судебных решений, призыве на военную службу, участии граждан и общественных объединений в охране общественного порядка.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Вместе с тем, имеются нерешённые вопросы: улучшение жилищных условий, включение в программу переселения граждан из ветхого и аварийного жилья, оказание коммунальных услуг ненадлежащего качества, строительство и ремонт дорог, торговля и др.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Решение поставленных в обращениях вопросов происходит в рамках реализации утверждённых муниципальных программ Полтавского муниципального района Омской области «Социальное развитие Полтавского муниципального района» и «Экономическое развитие полтавского муниципального района», в соответствии с утверждёнными программами социально-экономического развития Администраций городского и сельских поселений Полтавского муниципального района, а также в соответствии со Стратегией социально-экономического развития Полтавского муниципального района до 2030 года.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Статистические отчёты о рассмотрении обращений граждан за 2021 год  Администрации Полтавского муниципального района, администрации Полтавского городского поселения, администраций сельских поселений размещены в информационно-аналитической системе «БАРС.</w:t>
      </w:r>
      <w:r>
        <w:rPr>
          <w:rFonts w:eastAsia="Calibri" w:cs="Times New Roman" w:ascii="Times New Roman" w:hAnsi="Times New Roman"/>
          <w:sz w:val="27"/>
          <w:szCs w:val="27"/>
          <w:lang w:val="en-US"/>
        </w:rPr>
        <w:t>Web</w:t>
      </w:r>
      <w:r>
        <w:rPr>
          <w:rFonts w:eastAsia="Calibri" w:cs="Times New Roman" w:ascii="Times New Roman" w:hAnsi="Times New Roman"/>
          <w:sz w:val="27"/>
          <w:szCs w:val="27"/>
        </w:rPr>
        <w:t>-Своды»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</w:rPr>
        <w:t xml:space="preserve">Эффективность своевременного рассмотрения обращений граждан обеспечивается за счёт оперативного контроля сроков исполнения поручений, повышения персональной ответственности исполнителей и активного участия руководителей в контроле результатов.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Должностные лица Администрации Полтавского муниципального района Омской области в пределах своей компетенции осуществляют контроль за соблюдением порядка рассмотрения обращений, анализируют содержание поступающих обращений, принимают меры по своевременному выявлению и устранению причин нарушения прав, свобод и законных интересов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Текущий контроль за соблюдением сроков исполнения поручений по обращениям граждан осуществляется управляющим делами Администрации Полтавского муниципального района, главным специалистом организационного отдела. Для этого используется система предупредительного контроля: еженедельно исполнителям направляются справки предупредительного контроля с напоминанием о сроках исполнения документов, а также осуществляется непосредственное взаимодействие с ответственными исполнителями для предупреждения нарушения сроков рассмотрения обращений граждан. В Администрации Полтавского муниципального района по мере необходимости проводятся практические занятия по вопросам работы с обращениями граждан. Специалистами, работающими с обращениями граждан, совершенствуются знания в области действующего законодательства и муниципальных 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Повышение эффективности рассмотрения обращений граждан обеспечивается, в первую очередь, за счёт осуществления оперативного контроля сроков исполнения поручений, укрепления организационных принципов, повышения персональной ответственности исполнителей и активного участия руководителей в контроле результатов.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В 2021 году в целях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</w:r>
      <w:r>
        <w:rPr>
          <w:rFonts w:cs="Times New Roman" w:ascii="Times New Roman" w:hAnsi="Times New Roman"/>
          <w:sz w:val="27"/>
          <w:szCs w:val="27"/>
        </w:rPr>
        <w:t xml:space="preserve">Полтавского муниципального района Омской области, принимая во внимание распоряжение Губернатора Омской области от 17.03.2020 № 19-р, в 2021 году в рамках работы информационной группы проведены встречи в трудовых коллективах Полтавского муниципального района, в строгом соответствии с санитарно-эпидемиологическими правилами и требованиями. </w:t>
      </w:r>
      <w:r>
        <w:rPr>
          <w:rFonts w:eastAsia="Calibri" w:cs="Times New Roman" w:ascii="Times New Roman" w:hAnsi="Times New Roman"/>
          <w:sz w:val="27"/>
          <w:szCs w:val="27"/>
        </w:rPr>
        <w:t>Такие встречи</w:t>
      </w:r>
      <w:r>
        <w:rPr>
          <w:rFonts w:cs="Times New Roman" w:ascii="Times New Roman" w:hAnsi="Times New Roman"/>
          <w:sz w:val="27"/>
          <w:szCs w:val="27"/>
        </w:rPr>
        <w:t xml:space="preserve"> дают возможность жителям района</w:t>
      </w:r>
      <w:r>
        <w:rPr>
          <w:rFonts w:eastAsia="Calibri" w:cs="Times New Roman" w:ascii="Times New Roman" w:hAnsi="Times New Roman"/>
          <w:sz w:val="27"/>
          <w:szCs w:val="27"/>
        </w:rPr>
        <w:t xml:space="preserve"> непосредственно высказывать своё мнение и выражать волю по вопросам местного значения, а органам местного самоуправления </w:t>
      </w:r>
      <w:r>
        <w:rPr>
          <w:rFonts w:cs="Times New Roman" w:ascii="Times New Roman" w:hAnsi="Times New Roman"/>
          <w:sz w:val="27"/>
          <w:szCs w:val="27"/>
        </w:rPr>
        <w:t>–</w:t>
      </w:r>
      <w:r>
        <w:rPr>
          <w:rFonts w:eastAsia="Calibri" w:cs="Times New Roman" w:ascii="Times New Roman" w:hAnsi="Times New Roman"/>
          <w:sz w:val="27"/>
          <w:szCs w:val="27"/>
        </w:rPr>
        <w:t xml:space="preserve"> учитывать мнения и интересы населения.</w:t>
      </w:r>
      <w:r>
        <w:rPr>
          <w:rFonts w:cs="Times New Roman" w:ascii="Times New Roman" w:hAnsi="Times New Roman"/>
          <w:sz w:val="27"/>
          <w:szCs w:val="27"/>
        </w:rPr>
        <w:t xml:space="preserve">  В феврале 2021 года главой Полтавского муниципального района Омской области А.В. Милашенко в редакции газеты «Заря» проведена «прямая линия», поступило 18 обращений, на страницах районной газеты опубликованы ответы.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Выстраивание диалога между властью и населением путём осуществления системы мониторинга групп и страниц Администрации Полтавского муниципального района в социальных сетях, работы на Платформе обратной связи, в системе «Инцидент Менеджмент» позволяет выявлять проблемы и принимать управленческие решения, значительно повышая уровень доверия.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Основная задача, стоящая перед органами местного самоуправления Полтавского муниципального района Омской области – максимальная открытость для диалога с гражданами на основе поступающих предложений по улучшению экономической и социальной составляющей их жизни, разработка и претворение в жизнь перспективных планов социально-экономического развития. Поэтому работа с заявлениями, обращениями и жалобами граждан является одним из приоритетных направлений деятельности органов местного самоуправления Полтавского муниципального района Омской области.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Глава Полтавского муниципального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района Омской области                                                                         А.В. Милашенко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16"/>
          <w:szCs w:val="27"/>
        </w:rPr>
      </w:pPr>
      <w:r>
        <w:rPr>
          <w:sz w:val="16"/>
          <w:szCs w:val="27"/>
        </w:rPr>
        <w:t>Ольга Петровна Баглай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16"/>
          <w:szCs w:val="27"/>
        </w:rPr>
      </w:pPr>
      <w:r>
        <w:rPr>
          <w:sz w:val="16"/>
          <w:szCs w:val="27"/>
        </w:rPr>
        <w:t>38163 21231</w:t>
      </w:r>
    </w:p>
    <w:sectPr>
      <w:type w:val="nextPage"/>
      <w:pgSz w:w="11906" w:h="16838"/>
      <w:pgMar w:left="1276" w:right="99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7e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a63db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477111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0a63db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aa6eab"/>
    <w:rPr>
      <w:rFonts w:ascii="Times New Roman CYR" w:hAnsi="Times New Roman CYR" w:eastAsia="Times New Roman" w:cs="Times New Roman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577f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771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3b8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4e004c"/>
    <w:pPr>
      <w:widowControl w:val="false"/>
      <w:bidi w:val="0"/>
      <w:spacing w:lineRule="auto" w:line="240"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Msonormalcxspmiddle" w:customStyle="1">
    <w:name w:val="msonormalcxspmiddle"/>
    <w:basedOn w:val="Normal"/>
    <w:qFormat/>
    <w:rsid w:val="00295a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e7095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0"/>
    <w:qFormat/>
    <w:rsid w:val="00aa6eab"/>
    <w:pPr>
      <w:spacing w:lineRule="auto" w:line="240" w:before="0" w:after="0"/>
      <w:ind w:firstLine="567"/>
      <w:jc w:val="both"/>
    </w:pPr>
    <w:rPr>
      <w:rFonts w:ascii="Times New Roman CYR" w:hAnsi="Times New Roman CYR" w:eastAsia="Times New Roman" w:cs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spPr>
            <a:solidFill>
              <a:srgbClr val="1f497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1f497d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ff0000"/>
              </a:solidFill>
              <a:ln>
                <a:noFill/>
              </a:ln>
            </c:spPr>
          </c:dPt>
          <c:dLbls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1"/>
                <c:pt idx="0">
                  <c:v>2021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667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92d050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5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2021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1745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Оборона, безопасность, законность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ffff00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2021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544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spPr>
            <a:solidFill>
              <a:srgbClr val="953735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953735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2021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611</c:v>
                </c:pt>
              </c:numCache>
            </c:numRef>
          </c:val>
        </c:ser>
        <c:gapWidth val="150"/>
        <c:shape val="cylinder"/>
        <c:axId val="36367163"/>
        <c:axId val="72561505"/>
        <c:axId val="0"/>
      </c:bar3DChart>
      <c:catAx>
        <c:axId val="36367163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2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2561505"/>
        <c:crosses val="autoZero"/>
        <c:auto val="1"/>
        <c:lblAlgn val="ctr"/>
        <c:lblOffset val="100"/>
        <c:noMultiLvlLbl val="0"/>
      </c:catAx>
      <c:valAx>
        <c:axId val="72561505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6367163"/>
        <c:crossBetween val="between"/>
      </c:valAx>
    </c:plotArea>
    <c:legend>
      <c:legendPos val="r"/>
      <c:layout>
        <c:manualLayout>
          <c:xMode val="edge"/>
          <c:yMode val="edge"/>
          <c:x val="0.6140625"/>
          <c:y val="0.243"/>
          <c:w val="0.373273329583099"/>
          <c:h val="0.51383487054117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3EDF47-EEA7-428F-9D7F-333AACEED12D}" type="doc">
      <dgm:prSet loTypeId="urn:microsoft.com/office/officeart/2005/8/layout/orgChart1" loCatId="hierarchy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BC04030E-57AA-4FDC-99B7-1B760C29DC93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Всего 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3638 обращений</a:t>
          </a:r>
        </a:p>
      </dgm:t>
    </dgm:pt>
    <dgm:pt modelId="{D6E237C8-1AA3-4F7F-9C55-C0344ABE520D}" type="parTrans" cxnId="{8724B944-3F39-40E8-902B-3288EE7BCED8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684DD0A6-447D-475F-85C7-5E4DF36153DB}" type="sibTrans" cxnId="{8724B944-3F39-40E8-902B-3288EE7BCED8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C7D16D79-2583-43D6-86F1-D8866B37C717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устные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2841</a:t>
          </a:r>
        </a:p>
      </dgm:t>
    </dgm:pt>
    <dgm:pt modelId="{C7CB3836-974E-4144-9CDE-1669F7BC7FDA}" type="parTrans" cxnId="{6ADE8427-606A-4B83-AB84-F0570CC098BA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FAC05D31-B2ED-4F16-AC58-BFA1E3AD2914}" type="sibTrans" cxnId="{6ADE8427-606A-4B83-AB84-F0570CC098BA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27DF8DF4-4CD4-4530-8E2C-0A9D0EF02C19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письменные 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345</a:t>
          </a:r>
        </a:p>
      </dgm:t>
    </dgm:pt>
    <dgm:pt modelId="{784BD0C4-8E06-44DC-BA78-817700DBCE18}" type="parTrans" cxnId="{1E5BAB46-55AA-4451-AE67-E36DABB36D4F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34211FB4-F656-45A0-8B37-B57B26925D74}" type="sibTrans" cxnId="{1E5BAB46-55AA-4451-AE67-E36DABB36D4F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A7F8C39A-63AC-4B2D-9C4B-FD7CE8FD7F81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личный приём 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452</a:t>
          </a:r>
        </a:p>
      </dgm:t>
    </dgm:pt>
    <dgm:pt modelId="{D96C876C-DD15-4529-BCC2-FC7EEF31D796}" type="parTrans" cxnId="{A651FBF7-3A4F-4603-82D4-EB14430DAF54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A323B682-B3FE-48CD-B15A-9CF2EFED47B6}" type="sibTrans" cxnId="{A651FBF7-3A4F-4603-82D4-EB14430DAF54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13F60E73-609D-44D3-A0E7-F265DAC94D65}" type="pres">
      <dgm:prSet presAssocID="{813EDF47-EEA7-428F-9D7F-333AACEED1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F32020-53FB-49E1-8172-6A532A7DC545}" type="pres">
      <dgm:prSet presAssocID="{BC04030E-57AA-4FDC-99B7-1B760C29DC93}" presName="hierRoot1" presStyleCnt="0">
        <dgm:presLayoutVars>
          <dgm:hierBranch val="init"/>
        </dgm:presLayoutVars>
      </dgm:prSet>
      <dgm:spPr/>
    </dgm:pt>
    <dgm:pt modelId="{29C9BDBA-8CC4-43E1-BCE1-8B8CB8E31F5E}" type="pres">
      <dgm:prSet presAssocID="{BC04030E-57AA-4FDC-99B7-1B760C29DC93}" presName="rootComposite1" presStyleCnt="0"/>
      <dgm:spPr/>
    </dgm:pt>
    <dgm:pt modelId="{397755E8-3217-4A8D-9899-F46A638E5CAB}" type="pres">
      <dgm:prSet presAssocID="{BC04030E-57AA-4FDC-99B7-1B760C29DC93}" presName="rootText1" presStyleLbl="node0" presStyleIdx="0" presStyleCnt="1" custScaleX="80306" custScaleY="662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4F1E2B-15A6-42B1-9A8C-106D290BDF73}" type="pres">
      <dgm:prSet presAssocID="{BC04030E-57AA-4FDC-99B7-1B760C29DC9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E2EEC31-D5BF-487B-A60C-39BE29A042FA}" type="pres">
      <dgm:prSet presAssocID="{BC04030E-57AA-4FDC-99B7-1B760C29DC93}" presName="hierChild2" presStyleCnt="0"/>
      <dgm:spPr/>
    </dgm:pt>
    <dgm:pt modelId="{9938BD30-F71F-4560-A36E-BF147A92A493}" type="pres">
      <dgm:prSet presAssocID="{C7CB3836-974E-4144-9CDE-1669F7BC7FD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596D0C0-ECD8-40DC-B8DF-B31122262F7D}" type="pres">
      <dgm:prSet presAssocID="{C7D16D79-2583-43D6-86F1-D8866B37C717}" presName="hierRoot2" presStyleCnt="0">
        <dgm:presLayoutVars>
          <dgm:hierBranch val="init"/>
        </dgm:presLayoutVars>
      </dgm:prSet>
      <dgm:spPr/>
    </dgm:pt>
    <dgm:pt modelId="{3869ED02-00A2-444B-922D-7085F6E0AFF3}" type="pres">
      <dgm:prSet presAssocID="{C7D16D79-2583-43D6-86F1-D8866B37C717}" presName="rootComposite" presStyleCnt="0"/>
      <dgm:spPr/>
    </dgm:pt>
    <dgm:pt modelId="{A5551837-65CC-4386-A59C-B1A574F342A7}" type="pres">
      <dgm:prSet presAssocID="{C7D16D79-2583-43D6-86F1-D8866B37C717}" presName="rootText" presStyleLbl="node2" presStyleIdx="0" presStyleCnt="3" custScaleX="62056" custScaleY="68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B88490-4B42-4D2C-A5A6-C46717027F5E}" type="pres">
      <dgm:prSet presAssocID="{C7D16D79-2583-43D6-86F1-D8866B37C717}" presName="rootConnector" presStyleLbl="node2" presStyleIdx="0" presStyleCnt="3"/>
      <dgm:spPr/>
      <dgm:t>
        <a:bodyPr/>
        <a:lstStyle/>
        <a:p>
          <a:endParaRPr lang="ru-RU"/>
        </a:p>
      </dgm:t>
    </dgm:pt>
    <dgm:pt modelId="{01CC267E-DDD1-4622-81E6-3BD551CCDB4D}" type="pres">
      <dgm:prSet presAssocID="{C7D16D79-2583-43D6-86F1-D8866B37C717}" presName="hierChild4" presStyleCnt="0"/>
      <dgm:spPr/>
    </dgm:pt>
    <dgm:pt modelId="{33F14146-372C-4B1E-9426-E219A4B3615D}" type="pres">
      <dgm:prSet presAssocID="{C7D16D79-2583-43D6-86F1-D8866B37C717}" presName="hierChild5" presStyleCnt="0"/>
      <dgm:spPr/>
    </dgm:pt>
    <dgm:pt modelId="{818BEF15-3427-455C-AC23-334EB7645BFA}" type="pres">
      <dgm:prSet presAssocID="{784BD0C4-8E06-44DC-BA78-817700DBCE1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36768AC-0501-4A48-B56D-52B49A61F3A3}" type="pres">
      <dgm:prSet presAssocID="{27DF8DF4-4CD4-4530-8E2C-0A9D0EF02C19}" presName="hierRoot2" presStyleCnt="0">
        <dgm:presLayoutVars>
          <dgm:hierBranch val="init"/>
        </dgm:presLayoutVars>
      </dgm:prSet>
      <dgm:spPr/>
    </dgm:pt>
    <dgm:pt modelId="{8050A046-2DF1-43CD-8C62-FD6F9DF2BA64}" type="pres">
      <dgm:prSet presAssocID="{27DF8DF4-4CD4-4530-8E2C-0A9D0EF02C19}" presName="rootComposite" presStyleCnt="0"/>
      <dgm:spPr/>
    </dgm:pt>
    <dgm:pt modelId="{D4BA538C-AEC6-442A-BE90-A4C7D0D3B8BB}" type="pres">
      <dgm:prSet presAssocID="{27DF8DF4-4CD4-4530-8E2C-0A9D0EF02C19}" presName="rootText" presStyleLbl="node2" presStyleIdx="1" presStyleCnt="3" custScaleX="62056" custScaleY="68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23AD1A-5866-4825-A482-7671C900273E}" type="pres">
      <dgm:prSet presAssocID="{27DF8DF4-4CD4-4530-8E2C-0A9D0EF02C19}" presName="rootConnector" presStyleLbl="node2" presStyleIdx="1" presStyleCnt="3"/>
      <dgm:spPr/>
      <dgm:t>
        <a:bodyPr/>
        <a:lstStyle/>
        <a:p>
          <a:endParaRPr lang="ru-RU"/>
        </a:p>
      </dgm:t>
    </dgm:pt>
    <dgm:pt modelId="{00F582FB-0327-4F1C-85BF-2D402BCC7013}" type="pres">
      <dgm:prSet presAssocID="{27DF8DF4-4CD4-4530-8E2C-0A9D0EF02C19}" presName="hierChild4" presStyleCnt="0"/>
      <dgm:spPr/>
    </dgm:pt>
    <dgm:pt modelId="{9637A104-4568-4D8D-A2FF-6E21238A03AC}" type="pres">
      <dgm:prSet presAssocID="{27DF8DF4-4CD4-4530-8E2C-0A9D0EF02C19}" presName="hierChild5" presStyleCnt="0"/>
      <dgm:spPr/>
    </dgm:pt>
    <dgm:pt modelId="{44E4C090-21C6-4060-BA2B-8A959110E454}" type="pres">
      <dgm:prSet presAssocID="{D96C876C-DD15-4529-BCC2-FC7EEF31D79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C1177B11-579E-4820-A427-71E2E1BE937D}" type="pres">
      <dgm:prSet presAssocID="{A7F8C39A-63AC-4B2D-9C4B-FD7CE8FD7F81}" presName="hierRoot2" presStyleCnt="0">
        <dgm:presLayoutVars>
          <dgm:hierBranch val="init"/>
        </dgm:presLayoutVars>
      </dgm:prSet>
      <dgm:spPr/>
    </dgm:pt>
    <dgm:pt modelId="{5E447AB6-5EC5-4608-A21C-AB6B2E1A352A}" type="pres">
      <dgm:prSet presAssocID="{A7F8C39A-63AC-4B2D-9C4B-FD7CE8FD7F81}" presName="rootComposite" presStyleCnt="0"/>
      <dgm:spPr/>
    </dgm:pt>
    <dgm:pt modelId="{C9EC0341-CCFB-4E3F-BCF8-474946ECCF37}" type="pres">
      <dgm:prSet presAssocID="{A7F8C39A-63AC-4B2D-9C4B-FD7CE8FD7F81}" presName="rootText" presStyleLbl="node2" presStyleIdx="2" presStyleCnt="3" custScaleX="62056" custScaleY="68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01C37B-616B-4E5C-867E-D54408EA627B}" type="pres">
      <dgm:prSet presAssocID="{A7F8C39A-63AC-4B2D-9C4B-FD7CE8FD7F81}" presName="rootConnector" presStyleLbl="node2" presStyleIdx="2" presStyleCnt="3"/>
      <dgm:spPr/>
      <dgm:t>
        <a:bodyPr/>
        <a:lstStyle/>
        <a:p>
          <a:endParaRPr lang="ru-RU"/>
        </a:p>
      </dgm:t>
    </dgm:pt>
    <dgm:pt modelId="{D52C4E73-966B-482B-8FD0-6B9D91A73534}" type="pres">
      <dgm:prSet presAssocID="{A7F8C39A-63AC-4B2D-9C4B-FD7CE8FD7F81}" presName="hierChild4" presStyleCnt="0"/>
      <dgm:spPr/>
    </dgm:pt>
    <dgm:pt modelId="{589E0AB5-53B6-40D3-8EA7-F7A6F1905D18}" type="pres">
      <dgm:prSet presAssocID="{A7F8C39A-63AC-4B2D-9C4B-FD7CE8FD7F81}" presName="hierChild5" presStyleCnt="0"/>
      <dgm:spPr/>
    </dgm:pt>
    <dgm:pt modelId="{53B49B14-4C12-408E-BAFD-A345EE8E8FBF}" type="pres">
      <dgm:prSet presAssocID="{BC04030E-57AA-4FDC-99B7-1B760C29DC93}" presName="hierChild3" presStyleCnt="0"/>
      <dgm:spPr/>
    </dgm:pt>
  </dgm:ptLst>
  <dgm:cxnLst>
    <dgm:cxn modelId="{1BC34369-51D7-46AB-923C-59227157E3D4}" type="presOf" srcId="{27DF8DF4-4CD4-4530-8E2C-0A9D0EF02C19}" destId="{D4BA538C-AEC6-442A-BE90-A4C7D0D3B8BB}" srcOrd="0" destOrd="0" presId="urn:microsoft.com/office/officeart/2005/8/layout/orgChart1"/>
    <dgm:cxn modelId="{1E5BAB46-55AA-4451-AE67-E36DABB36D4F}" srcId="{BC04030E-57AA-4FDC-99B7-1B760C29DC93}" destId="{27DF8DF4-4CD4-4530-8E2C-0A9D0EF02C19}" srcOrd="1" destOrd="0" parTransId="{784BD0C4-8E06-44DC-BA78-817700DBCE18}" sibTransId="{34211FB4-F656-45A0-8B37-B57B26925D74}"/>
    <dgm:cxn modelId="{B1CE54A7-F87D-4BAE-9F1B-35406FED4735}" type="presOf" srcId="{BC04030E-57AA-4FDC-99B7-1B760C29DC93}" destId="{397755E8-3217-4A8D-9899-F46A638E5CAB}" srcOrd="0" destOrd="0" presId="urn:microsoft.com/office/officeart/2005/8/layout/orgChart1"/>
    <dgm:cxn modelId="{E53E3B57-B309-42F2-BBA9-895A8DE070CE}" type="presOf" srcId="{27DF8DF4-4CD4-4530-8E2C-0A9D0EF02C19}" destId="{0623AD1A-5866-4825-A482-7671C900273E}" srcOrd="1" destOrd="0" presId="urn:microsoft.com/office/officeart/2005/8/layout/orgChart1"/>
    <dgm:cxn modelId="{EED8048E-5793-427C-9281-560F388F4D57}" type="presOf" srcId="{C7CB3836-974E-4144-9CDE-1669F7BC7FDA}" destId="{9938BD30-F71F-4560-A36E-BF147A92A493}" srcOrd="0" destOrd="0" presId="urn:microsoft.com/office/officeart/2005/8/layout/orgChart1"/>
    <dgm:cxn modelId="{8724B944-3F39-40E8-902B-3288EE7BCED8}" srcId="{813EDF47-EEA7-428F-9D7F-333AACEED12D}" destId="{BC04030E-57AA-4FDC-99B7-1B760C29DC93}" srcOrd="0" destOrd="0" parTransId="{D6E237C8-1AA3-4F7F-9C55-C0344ABE520D}" sibTransId="{684DD0A6-447D-475F-85C7-5E4DF36153DB}"/>
    <dgm:cxn modelId="{2447082F-66BF-47E6-893A-A4BC9EF2D021}" type="presOf" srcId="{D96C876C-DD15-4529-BCC2-FC7EEF31D796}" destId="{44E4C090-21C6-4060-BA2B-8A959110E454}" srcOrd="0" destOrd="0" presId="urn:microsoft.com/office/officeart/2005/8/layout/orgChart1"/>
    <dgm:cxn modelId="{9EF77C03-3D7E-4CD9-8695-8144DBC8DB0A}" type="presOf" srcId="{C7D16D79-2583-43D6-86F1-D8866B37C717}" destId="{A5551837-65CC-4386-A59C-B1A574F342A7}" srcOrd="0" destOrd="0" presId="urn:microsoft.com/office/officeart/2005/8/layout/orgChart1"/>
    <dgm:cxn modelId="{DCA5D720-F891-43D6-B5E0-C5244FEDAFEB}" type="presOf" srcId="{C7D16D79-2583-43D6-86F1-D8866B37C717}" destId="{ABB88490-4B42-4D2C-A5A6-C46717027F5E}" srcOrd="1" destOrd="0" presId="urn:microsoft.com/office/officeart/2005/8/layout/orgChart1"/>
    <dgm:cxn modelId="{2444B1B6-6541-452D-95E7-B41412F66CFA}" type="presOf" srcId="{813EDF47-EEA7-428F-9D7F-333AACEED12D}" destId="{13F60E73-609D-44D3-A0E7-F265DAC94D65}" srcOrd="0" destOrd="0" presId="urn:microsoft.com/office/officeart/2005/8/layout/orgChart1"/>
    <dgm:cxn modelId="{A651FBF7-3A4F-4603-82D4-EB14430DAF54}" srcId="{BC04030E-57AA-4FDC-99B7-1B760C29DC93}" destId="{A7F8C39A-63AC-4B2D-9C4B-FD7CE8FD7F81}" srcOrd="2" destOrd="0" parTransId="{D96C876C-DD15-4529-BCC2-FC7EEF31D796}" sibTransId="{A323B682-B3FE-48CD-B15A-9CF2EFED47B6}"/>
    <dgm:cxn modelId="{DB0C655D-976E-425A-9905-1B41205CD18B}" type="presOf" srcId="{BC04030E-57AA-4FDC-99B7-1B760C29DC93}" destId="{AA4F1E2B-15A6-42B1-9A8C-106D290BDF73}" srcOrd="1" destOrd="0" presId="urn:microsoft.com/office/officeart/2005/8/layout/orgChart1"/>
    <dgm:cxn modelId="{F9C59DC1-022D-46AB-80B9-D074177AB606}" type="presOf" srcId="{A7F8C39A-63AC-4B2D-9C4B-FD7CE8FD7F81}" destId="{C9EC0341-CCFB-4E3F-BCF8-474946ECCF37}" srcOrd="0" destOrd="0" presId="urn:microsoft.com/office/officeart/2005/8/layout/orgChart1"/>
    <dgm:cxn modelId="{68FA9860-BCDF-4E0D-8DE2-5AB09A9A69BE}" type="presOf" srcId="{784BD0C4-8E06-44DC-BA78-817700DBCE18}" destId="{818BEF15-3427-455C-AC23-334EB7645BFA}" srcOrd="0" destOrd="0" presId="urn:microsoft.com/office/officeart/2005/8/layout/orgChart1"/>
    <dgm:cxn modelId="{6ADE8427-606A-4B83-AB84-F0570CC098BA}" srcId="{BC04030E-57AA-4FDC-99B7-1B760C29DC93}" destId="{C7D16D79-2583-43D6-86F1-D8866B37C717}" srcOrd="0" destOrd="0" parTransId="{C7CB3836-974E-4144-9CDE-1669F7BC7FDA}" sibTransId="{FAC05D31-B2ED-4F16-AC58-BFA1E3AD2914}"/>
    <dgm:cxn modelId="{B30869A4-054D-4209-9AD1-355A0E1C5E8F}" type="presOf" srcId="{A7F8C39A-63AC-4B2D-9C4B-FD7CE8FD7F81}" destId="{AB01C37B-616B-4E5C-867E-D54408EA627B}" srcOrd="1" destOrd="0" presId="urn:microsoft.com/office/officeart/2005/8/layout/orgChart1"/>
    <dgm:cxn modelId="{45FEE6F8-922B-4375-839A-9A5212E17442}" type="presParOf" srcId="{13F60E73-609D-44D3-A0E7-F265DAC94D65}" destId="{D7F32020-53FB-49E1-8172-6A532A7DC545}" srcOrd="0" destOrd="0" presId="urn:microsoft.com/office/officeart/2005/8/layout/orgChart1"/>
    <dgm:cxn modelId="{DDB2E0FC-CA76-4035-8B5F-560097E01EA2}" type="presParOf" srcId="{D7F32020-53FB-49E1-8172-6A532A7DC545}" destId="{29C9BDBA-8CC4-43E1-BCE1-8B8CB8E31F5E}" srcOrd="0" destOrd="0" presId="urn:microsoft.com/office/officeart/2005/8/layout/orgChart1"/>
    <dgm:cxn modelId="{3F6C818B-DA5A-45E6-BBDE-BCA6DB5AF084}" type="presParOf" srcId="{29C9BDBA-8CC4-43E1-BCE1-8B8CB8E31F5E}" destId="{397755E8-3217-4A8D-9899-F46A638E5CAB}" srcOrd="0" destOrd="0" presId="urn:microsoft.com/office/officeart/2005/8/layout/orgChart1"/>
    <dgm:cxn modelId="{C868BFEE-BA47-45B0-A89E-1C84A38262D2}" type="presParOf" srcId="{29C9BDBA-8CC4-43E1-BCE1-8B8CB8E31F5E}" destId="{AA4F1E2B-15A6-42B1-9A8C-106D290BDF73}" srcOrd="1" destOrd="0" presId="urn:microsoft.com/office/officeart/2005/8/layout/orgChart1"/>
    <dgm:cxn modelId="{BFA45D70-FE07-4576-9934-C4C5FB124378}" type="presParOf" srcId="{D7F32020-53FB-49E1-8172-6A532A7DC545}" destId="{1E2EEC31-D5BF-487B-A60C-39BE29A042FA}" srcOrd="1" destOrd="0" presId="urn:microsoft.com/office/officeart/2005/8/layout/orgChart1"/>
    <dgm:cxn modelId="{856C0FD3-F0D4-496C-9114-00C3BABCA61F}" type="presParOf" srcId="{1E2EEC31-D5BF-487B-A60C-39BE29A042FA}" destId="{9938BD30-F71F-4560-A36E-BF147A92A493}" srcOrd="0" destOrd="0" presId="urn:microsoft.com/office/officeart/2005/8/layout/orgChart1"/>
    <dgm:cxn modelId="{EB2C9B50-D078-408F-BAF1-C6FA71035487}" type="presParOf" srcId="{1E2EEC31-D5BF-487B-A60C-39BE29A042FA}" destId="{0596D0C0-ECD8-40DC-B8DF-B31122262F7D}" srcOrd="1" destOrd="0" presId="urn:microsoft.com/office/officeart/2005/8/layout/orgChart1"/>
    <dgm:cxn modelId="{58EE193F-3387-48D9-970A-EC9B8DF4A46C}" type="presParOf" srcId="{0596D0C0-ECD8-40DC-B8DF-B31122262F7D}" destId="{3869ED02-00A2-444B-922D-7085F6E0AFF3}" srcOrd="0" destOrd="0" presId="urn:microsoft.com/office/officeart/2005/8/layout/orgChart1"/>
    <dgm:cxn modelId="{251E839B-7EC1-4494-92C3-519CD626AE99}" type="presParOf" srcId="{3869ED02-00A2-444B-922D-7085F6E0AFF3}" destId="{A5551837-65CC-4386-A59C-B1A574F342A7}" srcOrd="0" destOrd="0" presId="urn:microsoft.com/office/officeart/2005/8/layout/orgChart1"/>
    <dgm:cxn modelId="{93161159-5B50-4EBA-ADAA-1E7F30F80AD7}" type="presParOf" srcId="{3869ED02-00A2-444B-922D-7085F6E0AFF3}" destId="{ABB88490-4B42-4D2C-A5A6-C46717027F5E}" srcOrd="1" destOrd="0" presId="urn:microsoft.com/office/officeart/2005/8/layout/orgChart1"/>
    <dgm:cxn modelId="{E33EFA4E-F61A-431C-A503-4C47F685094F}" type="presParOf" srcId="{0596D0C0-ECD8-40DC-B8DF-B31122262F7D}" destId="{01CC267E-DDD1-4622-81E6-3BD551CCDB4D}" srcOrd="1" destOrd="0" presId="urn:microsoft.com/office/officeart/2005/8/layout/orgChart1"/>
    <dgm:cxn modelId="{54E0E6BD-2425-46A2-8D01-05DE2FE4E273}" type="presParOf" srcId="{0596D0C0-ECD8-40DC-B8DF-B31122262F7D}" destId="{33F14146-372C-4B1E-9426-E219A4B3615D}" srcOrd="2" destOrd="0" presId="urn:microsoft.com/office/officeart/2005/8/layout/orgChart1"/>
    <dgm:cxn modelId="{8504855C-90B2-4920-8119-455A8D3AF6F0}" type="presParOf" srcId="{1E2EEC31-D5BF-487B-A60C-39BE29A042FA}" destId="{818BEF15-3427-455C-AC23-334EB7645BFA}" srcOrd="2" destOrd="0" presId="urn:microsoft.com/office/officeart/2005/8/layout/orgChart1"/>
    <dgm:cxn modelId="{57631439-B5CA-4A7E-A7F5-6280FF10C49D}" type="presParOf" srcId="{1E2EEC31-D5BF-487B-A60C-39BE29A042FA}" destId="{E36768AC-0501-4A48-B56D-52B49A61F3A3}" srcOrd="3" destOrd="0" presId="urn:microsoft.com/office/officeart/2005/8/layout/orgChart1"/>
    <dgm:cxn modelId="{A80E172C-C737-44B8-99E3-11EFA09F7B20}" type="presParOf" srcId="{E36768AC-0501-4A48-B56D-52B49A61F3A3}" destId="{8050A046-2DF1-43CD-8C62-FD6F9DF2BA64}" srcOrd="0" destOrd="0" presId="urn:microsoft.com/office/officeart/2005/8/layout/orgChart1"/>
    <dgm:cxn modelId="{E64A5E99-87EA-4262-A11E-5D326DE67D81}" type="presParOf" srcId="{8050A046-2DF1-43CD-8C62-FD6F9DF2BA64}" destId="{D4BA538C-AEC6-442A-BE90-A4C7D0D3B8BB}" srcOrd="0" destOrd="0" presId="urn:microsoft.com/office/officeart/2005/8/layout/orgChart1"/>
    <dgm:cxn modelId="{AD87CD06-DB04-465B-875B-754D5046D54C}" type="presParOf" srcId="{8050A046-2DF1-43CD-8C62-FD6F9DF2BA64}" destId="{0623AD1A-5866-4825-A482-7671C900273E}" srcOrd="1" destOrd="0" presId="urn:microsoft.com/office/officeart/2005/8/layout/orgChart1"/>
    <dgm:cxn modelId="{2E99165E-A002-4DC8-8087-345C13C854B1}" type="presParOf" srcId="{E36768AC-0501-4A48-B56D-52B49A61F3A3}" destId="{00F582FB-0327-4F1C-85BF-2D402BCC7013}" srcOrd="1" destOrd="0" presId="urn:microsoft.com/office/officeart/2005/8/layout/orgChart1"/>
    <dgm:cxn modelId="{DAE170D1-3185-467B-86E0-2DA87DF42E33}" type="presParOf" srcId="{E36768AC-0501-4A48-B56D-52B49A61F3A3}" destId="{9637A104-4568-4D8D-A2FF-6E21238A03AC}" srcOrd="2" destOrd="0" presId="urn:microsoft.com/office/officeart/2005/8/layout/orgChart1"/>
    <dgm:cxn modelId="{8CFB5F6D-8A34-40B5-AAF3-82051F53EE79}" type="presParOf" srcId="{1E2EEC31-D5BF-487B-A60C-39BE29A042FA}" destId="{44E4C090-21C6-4060-BA2B-8A959110E454}" srcOrd="4" destOrd="0" presId="urn:microsoft.com/office/officeart/2005/8/layout/orgChart1"/>
    <dgm:cxn modelId="{DFABC45D-AEA4-49DB-9601-E7344A2E9B66}" type="presParOf" srcId="{1E2EEC31-D5BF-487B-A60C-39BE29A042FA}" destId="{C1177B11-579E-4820-A427-71E2E1BE937D}" srcOrd="5" destOrd="0" presId="urn:microsoft.com/office/officeart/2005/8/layout/orgChart1"/>
    <dgm:cxn modelId="{234FE4C5-42B3-4712-95F6-3AD6AD5F37B6}" type="presParOf" srcId="{C1177B11-579E-4820-A427-71E2E1BE937D}" destId="{5E447AB6-5EC5-4608-A21C-AB6B2E1A352A}" srcOrd="0" destOrd="0" presId="urn:microsoft.com/office/officeart/2005/8/layout/orgChart1"/>
    <dgm:cxn modelId="{1FD2F8F2-D2B2-4B15-85F8-CDE6565A5C81}" type="presParOf" srcId="{5E447AB6-5EC5-4608-A21C-AB6B2E1A352A}" destId="{C9EC0341-CCFB-4E3F-BCF8-474946ECCF37}" srcOrd="0" destOrd="0" presId="urn:microsoft.com/office/officeart/2005/8/layout/orgChart1"/>
    <dgm:cxn modelId="{58924DE2-CAC3-4292-9BEE-AB5F24A6D68A}" type="presParOf" srcId="{5E447AB6-5EC5-4608-A21C-AB6B2E1A352A}" destId="{AB01C37B-616B-4E5C-867E-D54408EA627B}" srcOrd="1" destOrd="0" presId="urn:microsoft.com/office/officeart/2005/8/layout/orgChart1"/>
    <dgm:cxn modelId="{58B47394-36B4-4AB1-9B5A-BEA106F76F67}" type="presParOf" srcId="{C1177B11-579E-4820-A427-71E2E1BE937D}" destId="{D52C4E73-966B-482B-8FD0-6B9D91A73534}" srcOrd="1" destOrd="0" presId="urn:microsoft.com/office/officeart/2005/8/layout/orgChart1"/>
    <dgm:cxn modelId="{EEF6BC9A-69A1-4C2A-B858-CFBD0F85D39E}" type="presParOf" srcId="{C1177B11-579E-4820-A427-71E2E1BE937D}" destId="{589E0AB5-53B6-40D3-8EA7-F7A6F1905D18}" srcOrd="2" destOrd="0" presId="urn:microsoft.com/office/officeart/2005/8/layout/orgChart1"/>
    <dgm:cxn modelId="{623EB3D6-FE35-48D8-BB3F-37A749BC847E}" type="presParOf" srcId="{D7F32020-53FB-49E1-8172-6A532A7DC545}" destId="{53B49B14-4C12-408E-BAFD-A345EE8E8FBF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7461-A3F3-4BA8-87CB-49577561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Application>LibreOffice/6.4.7.2$Linux_X86_64 LibreOffice_project/40$Build-2</Application>
  <Pages>5</Pages>
  <Words>1374</Words>
  <Characters>10648</Characters>
  <CharactersWithSpaces>12093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2015-01-15T11:30:00Z</dcterms:created>
  <dc:creator>Баглай</dc:creator>
  <dc:description/>
  <dc:language>ru-RU</dc:language>
  <cp:lastModifiedBy/>
  <cp:lastPrinted>2022-01-31T11:41:00Z</cp:lastPrinted>
  <dcterms:modified xsi:type="dcterms:W3CDTF">2022-02-14T11:18:27Z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